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83736" w14:textId="77777777" w:rsidR="00B713BC" w:rsidRDefault="00B713BC" w:rsidP="00743A3A">
      <w:pPr>
        <w:widowControl w:val="0"/>
        <w:jc w:val="both"/>
        <w:rPr>
          <w:rFonts w:ascii="Helv" w:hAnsi="Helv"/>
          <w:noProof/>
          <w:color w:val="000000"/>
          <w:sz w:val="20"/>
          <w:szCs w:val="20"/>
        </w:rPr>
      </w:pPr>
    </w:p>
    <w:p w14:paraId="026F44DA" w14:textId="77777777" w:rsidR="00B713BC" w:rsidRDefault="00B713BC" w:rsidP="00743A3A">
      <w:pPr>
        <w:widowControl w:val="0"/>
        <w:jc w:val="both"/>
        <w:rPr>
          <w:rFonts w:ascii="Helv" w:hAnsi="Helv"/>
          <w:noProof/>
          <w:color w:val="000000"/>
          <w:sz w:val="20"/>
          <w:szCs w:val="20"/>
        </w:rPr>
      </w:pPr>
    </w:p>
    <w:p w14:paraId="7ED0488D" w14:textId="77777777" w:rsidR="00B713BC" w:rsidRDefault="00B713BC" w:rsidP="00743A3A">
      <w:pPr>
        <w:widowControl w:val="0"/>
        <w:jc w:val="both"/>
        <w:rPr>
          <w:rFonts w:ascii="Helv" w:hAnsi="Helv"/>
          <w:noProof/>
          <w:color w:val="000000"/>
          <w:sz w:val="20"/>
          <w:szCs w:val="20"/>
        </w:rPr>
      </w:pPr>
    </w:p>
    <w:p w14:paraId="532FCBED" w14:textId="01B10317" w:rsidR="00743A3A" w:rsidRPr="002C189F" w:rsidRDefault="003C0B0B" w:rsidP="00743A3A">
      <w:pPr>
        <w:widowControl w:val="0"/>
        <w:jc w:val="both"/>
        <w:rPr>
          <w:rFonts w:ascii="Times New Roman" w:hAnsi="Times New Roman" w:cs="Times New Roman"/>
          <w:b/>
          <w:lang w:val="en-GB"/>
        </w:rPr>
      </w:pPr>
      <w:r w:rsidRPr="002C189F">
        <w:rPr>
          <w:rFonts w:ascii="Times New Roman" w:hAnsi="Times New Roman" w:cs="Times New Roman"/>
          <w:noProof/>
        </w:rPr>
        <w:drawing>
          <wp:anchor distT="0" distB="0" distL="114300" distR="114300" simplePos="0" relativeHeight="251657728" behindDoc="0" locked="0" layoutInCell="1" allowOverlap="1" wp14:anchorId="6877ECB0" wp14:editId="17F17D21">
            <wp:simplePos x="0" y="0"/>
            <wp:positionH relativeFrom="margin">
              <wp:posOffset>5086350</wp:posOffset>
            </wp:positionH>
            <wp:positionV relativeFrom="margin">
              <wp:posOffset>-461645</wp:posOffset>
            </wp:positionV>
            <wp:extent cx="901065" cy="1466215"/>
            <wp:effectExtent l="0" t="0" r="0" b="0"/>
            <wp:wrapSquare wrapText="bothSides"/>
            <wp:docPr id="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1065" cy="1466215"/>
                    </a:xfrm>
                    <a:prstGeom prst="rect">
                      <a:avLst/>
                    </a:prstGeom>
                    <a:noFill/>
                    <a:ln>
                      <a:noFill/>
                    </a:ln>
                  </pic:spPr>
                </pic:pic>
              </a:graphicData>
            </a:graphic>
            <wp14:sizeRelH relativeFrom="page">
              <wp14:pctWidth>0</wp14:pctWidth>
            </wp14:sizeRelH>
            <wp14:sizeRelV relativeFrom="page">
              <wp14:pctHeight>0</wp14:pctHeight>
            </wp14:sizeRelV>
          </wp:anchor>
        </w:drawing>
      </w:r>
      <w:r w:rsidR="00743A3A" w:rsidRPr="002C189F">
        <w:rPr>
          <w:rFonts w:ascii="Times New Roman" w:hAnsi="Times New Roman" w:cs="Times New Roman"/>
          <w:b/>
          <w:lang w:val="en-GB"/>
        </w:rPr>
        <w:tab/>
      </w:r>
      <w:r w:rsidR="00743A3A" w:rsidRPr="002C189F">
        <w:rPr>
          <w:rFonts w:ascii="Times New Roman" w:hAnsi="Times New Roman" w:cs="Times New Roman"/>
          <w:b/>
          <w:lang w:val="en-GB"/>
        </w:rPr>
        <w:tab/>
        <w:t xml:space="preserve"> </w:t>
      </w:r>
    </w:p>
    <w:p w14:paraId="6BAF1644" w14:textId="649DA0E3" w:rsidR="00743A3A" w:rsidRPr="002C189F" w:rsidRDefault="00743A3A" w:rsidP="00743A3A">
      <w:pPr>
        <w:widowControl w:val="0"/>
        <w:rPr>
          <w:rFonts w:ascii="Times New Roman" w:hAnsi="Times New Roman" w:cs="Times New Roman"/>
          <w:lang w:val="en-GB"/>
        </w:rPr>
      </w:pPr>
    </w:p>
    <w:p w14:paraId="354B08B0" w14:textId="09A95DF8" w:rsidR="00743A3A" w:rsidRPr="00B809B3" w:rsidRDefault="00A34284" w:rsidP="00A34284">
      <w:pPr>
        <w:widowControl w:val="0"/>
        <w:jc w:val="center"/>
        <w:rPr>
          <w:rFonts w:asciiTheme="majorHAnsi" w:hAnsiTheme="majorHAnsi" w:cstheme="majorHAnsi"/>
          <w:b/>
          <w:sz w:val="28"/>
          <w:szCs w:val="28"/>
          <w:u w:val="single"/>
          <w:lang w:val="en-GB"/>
        </w:rPr>
      </w:pPr>
      <w:r w:rsidRPr="00B809B3">
        <w:rPr>
          <w:rFonts w:asciiTheme="majorHAnsi" w:hAnsiTheme="majorHAnsi" w:cstheme="majorHAnsi"/>
          <w:b/>
          <w:sz w:val="28"/>
          <w:szCs w:val="28"/>
          <w:u w:val="single"/>
          <w:lang w:val="en-GB"/>
        </w:rPr>
        <w:t>Project</w:t>
      </w:r>
      <w:r w:rsidR="00743A3A" w:rsidRPr="00B809B3">
        <w:rPr>
          <w:rFonts w:asciiTheme="majorHAnsi" w:hAnsiTheme="majorHAnsi" w:cstheme="majorHAnsi"/>
          <w:b/>
          <w:sz w:val="28"/>
          <w:szCs w:val="28"/>
          <w:u w:val="single"/>
          <w:lang w:val="en-GB"/>
        </w:rPr>
        <w:t xml:space="preserve"> </w:t>
      </w:r>
      <w:r w:rsidR="002C4694" w:rsidRPr="00B809B3">
        <w:rPr>
          <w:rFonts w:asciiTheme="majorHAnsi" w:hAnsiTheme="majorHAnsi" w:cstheme="majorHAnsi"/>
          <w:b/>
          <w:sz w:val="28"/>
          <w:szCs w:val="28"/>
          <w:u w:val="single"/>
          <w:lang w:val="en-GB"/>
        </w:rPr>
        <w:t xml:space="preserve">Final Report </w:t>
      </w:r>
    </w:p>
    <w:p w14:paraId="1A990CB9" w14:textId="77777777" w:rsidR="00BA26F2" w:rsidRPr="00B809B3" w:rsidRDefault="00BA26F2" w:rsidP="00BA26F2">
      <w:pPr>
        <w:rPr>
          <w:rFonts w:asciiTheme="majorHAnsi" w:hAnsiTheme="majorHAnsi" w:cstheme="majorHAnsi"/>
          <w:lang w:val="en-GB"/>
        </w:rPr>
      </w:pPr>
      <w:r w:rsidRPr="00B809B3">
        <w:rPr>
          <w:rFonts w:asciiTheme="majorHAnsi" w:hAnsiTheme="majorHAnsi" w:cstheme="majorHAnsi"/>
          <w:lang w:val="en-GB"/>
        </w:rPr>
        <w:t xml:space="preserve"> </w:t>
      </w:r>
    </w:p>
    <w:p w14:paraId="7C89E54D" w14:textId="44E2A847" w:rsidR="00743A3A" w:rsidRDefault="00743A3A" w:rsidP="00FE5413">
      <w:pPr>
        <w:widowControl w:val="0"/>
        <w:pBdr>
          <w:top w:val="single" w:sz="4" w:space="1" w:color="auto"/>
          <w:left w:val="single" w:sz="4" w:space="4" w:color="auto"/>
          <w:bottom w:val="single" w:sz="4" w:space="0" w:color="auto"/>
          <w:right w:val="single" w:sz="4" w:space="4" w:color="auto"/>
        </w:pBdr>
        <w:spacing w:after="0" w:line="240" w:lineRule="auto"/>
        <w:rPr>
          <w:rFonts w:cs="Calibri"/>
        </w:rPr>
      </w:pPr>
      <w:r w:rsidRPr="00FE5413">
        <w:rPr>
          <w:rFonts w:cs="Calibri"/>
          <w:b/>
          <w:bCs/>
        </w:rPr>
        <w:t>Project</w:t>
      </w:r>
      <w:r w:rsidR="00BA26F2" w:rsidRPr="00FE5413">
        <w:rPr>
          <w:rFonts w:cs="Calibri"/>
          <w:b/>
          <w:bCs/>
        </w:rPr>
        <w:t>/intervention</w:t>
      </w:r>
      <w:r w:rsidRPr="00FE5413">
        <w:rPr>
          <w:rFonts w:cs="Calibri"/>
          <w:b/>
          <w:bCs/>
        </w:rPr>
        <w:t xml:space="preserve"> title:</w:t>
      </w:r>
      <w:r w:rsidRPr="00B809B3">
        <w:rPr>
          <w:rFonts w:cs="Calibri"/>
        </w:rPr>
        <w:t xml:space="preserve"> </w:t>
      </w:r>
      <w:r w:rsidR="00BA26F2" w:rsidRPr="00B809B3">
        <w:rPr>
          <w:rFonts w:cs="Calibri"/>
        </w:rPr>
        <w:t xml:space="preserve"> </w:t>
      </w:r>
      <w:r w:rsidR="00D02C62" w:rsidRPr="00B809B3">
        <w:rPr>
          <w:rFonts w:cs="Calibri"/>
        </w:rPr>
        <w:t>UN-to-UN Contribution Agreement for Joint Support to the Second Phase of the Land Degradation Neutrality Target Setting Process (LDN TSP 2.0) in Jordan</w:t>
      </w:r>
    </w:p>
    <w:p w14:paraId="66FBCC00" w14:textId="77777777" w:rsidR="00FE5413" w:rsidRPr="00B809B3" w:rsidRDefault="00FE5413" w:rsidP="00FE5413">
      <w:pPr>
        <w:widowControl w:val="0"/>
        <w:pBdr>
          <w:top w:val="single" w:sz="4" w:space="1" w:color="auto"/>
          <w:left w:val="single" w:sz="4" w:space="4" w:color="auto"/>
          <w:bottom w:val="single" w:sz="4" w:space="0" w:color="auto"/>
          <w:right w:val="single" w:sz="4" w:space="4" w:color="auto"/>
        </w:pBdr>
        <w:spacing w:after="0" w:line="240" w:lineRule="auto"/>
        <w:rPr>
          <w:rFonts w:cs="Calibri"/>
        </w:rPr>
      </w:pPr>
    </w:p>
    <w:p w14:paraId="512EC1D8" w14:textId="19B2AF2B" w:rsidR="00743A3A" w:rsidRPr="00B809B3" w:rsidRDefault="00743A3A" w:rsidP="006460BE">
      <w:pPr>
        <w:widowControl w:val="0"/>
        <w:pBdr>
          <w:top w:val="single" w:sz="4" w:space="1" w:color="auto"/>
          <w:left w:val="single" w:sz="4" w:space="4" w:color="auto"/>
          <w:bottom w:val="single" w:sz="4" w:space="0" w:color="auto"/>
          <w:right w:val="single" w:sz="4" w:space="4" w:color="auto"/>
        </w:pBdr>
        <w:spacing w:after="0" w:line="360" w:lineRule="auto"/>
        <w:rPr>
          <w:rFonts w:cs="Calibri"/>
          <w:lang w:val="en-GB"/>
        </w:rPr>
      </w:pPr>
      <w:r w:rsidRPr="00FE5413">
        <w:rPr>
          <w:rFonts w:cs="Calibri"/>
          <w:b/>
          <w:bCs/>
          <w:lang w:val="en-GB"/>
        </w:rPr>
        <w:t>Partners:</w:t>
      </w:r>
      <w:r w:rsidRPr="00B809B3">
        <w:rPr>
          <w:rFonts w:cs="Calibri"/>
          <w:lang w:val="en-GB"/>
        </w:rPr>
        <w:t xml:space="preserve"> </w:t>
      </w:r>
      <w:r w:rsidR="00D02C62" w:rsidRPr="00B809B3">
        <w:rPr>
          <w:rFonts w:cs="Calibri"/>
          <w:lang w:val="en-GB"/>
        </w:rPr>
        <w:t xml:space="preserve">Ministry of </w:t>
      </w:r>
      <w:r w:rsidR="00B809B3" w:rsidRPr="00B809B3">
        <w:rPr>
          <w:rFonts w:cs="Calibri"/>
          <w:lang w:val="en-GB"/>
        </w:rPr>
        <w:t>Environment (</w:t>
      </w:r>
      <w:r w:rsidR="00D02C62" w:rsidRPr="00B809B3">
        <w:rPr>
          <w:rFonts w:cs="Calibri"/>
          <w:lang w:val="en-GB"/>
        </w:rPr>
        <w:t>MoEnv</w:t>
      </w:r>
      <w:r w:rsidR="00BA26F2" w:rsidRPr="00B809B3">
        <w:rPr>
          <w:rFonts w:cs="Calibri"/>
          <w:lang w:val="en-GB"/>
        </w:rPr>
        <w:t>)</w:t>
      </w:r>
    </w:p>
    <w:p w14:paraId="09CF5383" w14:textId="7EC0A831" w:rsidR="00743A3A" w:rsidRPr="00B809B3" w:rsidRDefault="00CA0A5A" w:rsidP="006460BE">
      <w:pPr>
        <w:widowControl w:val="0"/>
        <w:pBdr>
          <w:top w:val="single" w:sz="4" w:space="1" w:color="auto"/>
          <w:left w:val="single" w:sz="4" w:space="4" w:color="auto"/>
          <w:bottom w:val="single" w:sz="4" w:space="0" w:color="auto"/>
          <w:right w:val="single" w:sz="4" w:space="4" w:color="auto"/>
        </w:pBdr>
        <w:spacing w:after="0" w:line="360" w:lineRule="auto"/>
        <w:rPr>
          <w:rFonts w:cs="Calibri"/>
          <w:lang w:val="en-GB"/>
        </w:rPr>
      </w:pPr>
      <w:r w:rsidRPr="00FE5413">
        <w:rPr>
          <w:rFonts w:cs="Calibri"/>
          <w:b/>
          <w:bCs/>
          <w:lang w:val="en-GB"/>
        </w:rPr>
        <w:t xml:space="preserve">Agreement </w:t>
      </w:r>
      <w:r w:rsidR="0001388E" w:rsidRPr="00FE5413">
        <w:rPr>
          <w:rFonts w:cs="Calibri"/>
          <w:b/>
          <w:bCs/>
          <w:lang w:val="en-GB"/>
        </w:rPr>
        <w:t xml:space="preserve">Expiration </w:t>
      </w:r>
      <w:proofErr w:type="gramStart"/>
      <w:r w:rsidR="0001388E" w:rsidRPr="00FE5413">
        <w:rPr>
          <w:rFonts w:cs="Calibri"/>
          <w:b/>
          <w:bCs/>
          <w:lang w:val="en-GB"/>
        </w:rPr>
        <w:t>Date</w:t>
      </w:r>
      <w:r w:rsidRPr="00B809B3">
        <w:rPr>
          <w:rFonts w:cs="Calibri"/>
          <w:lang w:val="en-GB"/>
        </w:rPr>
        <w:t xml:space="preserve"> </w:t>
      </w:r>
      <w:r w:rsidR="00743A3A" w:rsidRPr="00B809B3">
        <w:rPr>
          <w:rFonts w:cs="Calibri"/>
          <w:lang w:val="en-GB"/>
        </w:rPr>
        <w:t>:</w:t>
      </w:r>
      <w:proofErr w:type="gramEnd"/>
      <w:r w:rsidR="004B7136" w:rsidRPr="00B809B3">
        <w:rPr>
          <w:rFonts w:cs="Calibri"/>
          <w:lang w:val="en-GB"/>
        </w:rPr>
        <w:t xml:space="preserve"> </w:t>
      </w:r>
      <w:r w:rsidR="00BA26F2" w:rsidRPr="00B809B3">
        <w:rPr>
          <w:rFonts w:cs="Calibri"/>
          <w:lang w:val="en-GB"/>
        </w:rPr>
        <w:t xml:space="preserve"> </w:t>
      </w:r>
      <w:r w:rsidRPr="00B809B3">
        <w:rPr>
          <w:rFonts w:cs="Calibri"/>
          <w:lang w:val="en-GB"/>
        </w:rPr>
        <w:t>23</w:t>
      </w:r>
      <w:r w:rsidRPr="00B809B3">
        <w:rPr>
          <w:rFonts w:cs="Calibri"/>
          <w:vertAlign w:val="superscript"/>
          <w:lang w:val="en-GB"/>
        </w:rPr>
        <w:t>rd</w:t>
      </w:r>
      <w:r w:rsidRPr="00B809B3">
        <w:rPr>
          <w:rFonts w:cs="Calibri"/>
          <w:lang w:val="en-GB"/>
        </w:rPr>
        <w:t xml:space="preserve"> </w:t>
      </w:r>
      <w:r w:rsidR="00BE5BA1" w:rsidRPr="00B809B3">
        <w:rPr>
          <w:rFonts w:cs="Calibri"/>
          <w:lang w:val="en-GB"/>
        </w:rPr>
        <w:t>December 202</w:t>
      </w:r>
      <w:r w:rsidR="0001388E" w:rsidRPr="00B809B3">
        <w:rPr>
          <w:rFonts w:cs="Calibri"/>
          <w:lang w:val="en-GB"/>
        </w:rPr>
        <w:t>5</w:t>
      </w:r>
    </w:p>
    <w:p w14:paraId="71C38C79" w14:textId="235A99EA" w:rsidR="00743A3A" w:rsidRPr="00B809B3" w:rsidRDefault="00743A3A" w:rsidP="006460BE">
      <w:pPr>
        <w:widowControl w:val="0"/>
        <w:pBdr>
          <w:top w:val="single" w:sz="4" w:space="1" w:color="auto"/>
          <w:left w:val="single" w:sz="4" w:space="4" w:color="auto"/>
          <w:bottom w:val="single" w:sz="4" w:space="0" w:color="auto"/>
          <w:right w:val="single" w:sz="4" w:space="4" w:color="auto"/>
        </w:pBdr>
        <w:spacing w:after="0" w:line="360" w:lineRule="auto"/>
        <w:rPr>
          <w:rFonts w:cs="Calibri"/>
          <w:lang w:val="en-GB"/>
        </w:rPr>
      </w:pPr>
      <w:r w:rsidRPr="00FE5413">
        <w:rPr>
          <w:rFonts w:cs="Calibri"/>
          <w:b/>
          <w:bCs/>
          <w:lang w:val="en-GB"/>
        </w:rPr>
        <w:t>Date submitted</w:t>
      </w:r>
      <w:r w:rsidRPr="00B809B3">
        <w:rPr>
          <w:rFonts w:cs="Calibri"/>
          <w:lang w:val="en-GB"/>
        </w:rPr>
        <w:t xml:space="preserve">: </w:t>
      </w:r>
      <w:r w:rsidR="00562511" w:rsidRPr="00B809B3">
        <w:rPr>
          <w:rFonts w:cs="Calibri"/>
          <w:lang w:val="en-GB"/>
        </w:rPr>
        <w:t xml:space="preserve"> </w:t>
      </w:r>
      <w:r w:rsidR="00C76CC8" w:rsidRPr="00B809B3">
        <w:rPr>
          <w:rFonts w:cs="Calibri"/>
          <w:lang w:val="en-GB"/>
        </w:rPr>
        <w:t xml:space="preserve">18 </w:t>
      </w:r>
      <w:proofErr w:type="gramStart"/>
      <w:r w:rsidR="00C76CC8" w:rsidRPr="00B809B3">
        <w:rPr>
          <w:rFonts w:cs="Calibri"/>
          <w:lang w:val="en-GB"/>
        </w:rPr>
        <w:t>April,</w:t>
      </w:r>
      <w:proofErr w:type="gramEnd"/>
      <w:r w:rsidR="00C76CC8" w:rsidRPr="00B809B3">
        <w:rPr>
          <w:rFonts w:cs="Calibri"/>
          <w:lang w:val="en-GB"/>
        </w:rPr>
        <w:t xml:space="preserve"> 2026</w:t>
      </w:r>
    </w:p>
    <w:p w14:paraId="75F0ED86" w14:textId="692C44BD" w:rsidR="00743A3A" w:rsidRPr="00B809B3" w:rsidRDefault="00743A3A" w:rsidP="006460BE">
      <w:pPr>
        <w:widowControl w:val="0"/>
        <w:pBdr>
          <w:top w:val="single" w:sz="4" w:space="1" w:color="auto"/>
          <w:left w:val="single" w:sz="4" w:space="4" w:color="auto"/>
          <w:bottom w:val="single" w:sz="4" w:space="0" w:color="auto"/>
          <w:right w:val="single" w:sz="4" w:space="4" w:color="auto"/>
        </w:pBdr>
        <w:spacing w:after="0" w:line="360" w:lineRule="auto"/>
        <w:rPr>
          <w:rFonts w:cs="Calibri"/>
          <w:lang w:val="en-GB"/>
        </w:rPr>
      </w:pPr>
      <w:r w:rsidRPr="00FE5413">
        <w:rPr>
          <w:rFonts w:cs="Calibri"/>
          <w:b/>
          <w:bCs/>
          <w:lang w:val="en-GB"/>
        </w:rPr>
        <w:t xml:space="preserve">Total </w:t>
      </w:r>
      <w:r w:rsidR="00C76CC8" w:rsidRPr="00FE5413">
        <w:rPr>
          <w:rFonts w:cs="Calibri"/>
          <w:b/>
          <w:bCs/>
          <w:lang w:val="en-GB"/>
        </w:rPr>
        <w:t>Agreement</w:t>
      </w:r>
      <w:r w:rsidRPr="00FE5413">
        <w:rPr>
          <w:rFonts w:cs="Calibri"/>
          <w:b/>
          <w:bCs/>
          <w:lang w:val="en-GB"/>
        </w:rPr>
        <w:t xml:space="preserve"> Budget</w:t>
      </w:r>
      <w:r w:rsidRPr="00B809B3">
        <w:rPr>
          <w:rFonts w:cs="Calibri"/>
          <w:lang w:val="en-GB"/>
        </w:rPr>
        <w:t>:</w:t>
      </w:r>
      <w:r w:rsidR="007B4B96" w:rsidRPr="00B809B3">
        <w:rPr>
          <w:rFonts w:cs="Calibri"/>
          <w:lang w:val="en-GB"/>
        </w:rPr>
        <w:t xml:space="preserve"> </w:t>
      </w:r>
      <w:r w:rsidR="00165547" w:rsidRPr="00B809B3">
        <w:rPr>
          <w:rFonts w:cs="Calibri"/>
          <w:lang w:val="en-GB"/>
        </w:rPr>
        <w:t>$</w:t>
      </w:r>
      <w:r w:rsidR="00C76CC8" w:rsidRPr="00B809B3">
        <w:rPr>
          <w:rFonts w:cs="Calibri"/>
          <w:lang w:val="en-GB"/>
        </w:rPr>
        <w:t>26,000</w:t>
      </w:r>
      <w:r w:rsidR="00BA26F2" w:rsidRPr="00B809B3">
        <w:rPr>
          <w:rFonts w:cs="Calibri"/>
          <w:lang w:val="en-GB"/>
        </w:rPr>
        <w:t xml:space="preserve"> </w:t>
      </w:r>
    </w:p>
    <w:p w14:paraId="260C729D" w14:textId="77777777" w:rsidR="006460BE" w:rsidRDefault="006460BE" w:rsidP="006460BE">
      <w:pPr>
        <w:pStyle w:val="Heading1"/>
        <w:numPr>
          <w:ilvl w:val="0"/>
          <w:numId w:val="0"/>
        </w:numPr>
        <w:rPr>
          <w:rFonts w:ascii="Times New Roman" w:hAnsi="Times New Roman" w:cs="Times New Roman"/>
        </w:rPr>
      </w:pPr>
      <w:bookmarkStart w:id="0" w:name="_Ref437255674"/>
    </w:p>
    <w:p w14:paraId="10C8EA45" w14:textId="28F67964" w:rsidR="00FA32FC" w:rsidRPr="00FA32FC" w:rsidRDefault="00FA32FC" w:rsidP="00FA32FC">
      <w:pPr>
        <w:numPr>
          <w:ilvl w:val="0"/>
          <w:numId w:val="2"/>
        </w:numPr>
        <w:rPr>
          <w:b/>
          <w:bCs/>
        </w:rPr>
      </w:pPr>
      <w:r w:rsidRPr="00FA32FC">
        <w:rPr>
          <w:b/>
          <w:bCs/>
        </w:rPr>
        <w:t xml:space="preserve"> Nature of Activities</w:t>
      </w:r>
    </w:p>
    <w:p w14:paraId="06D00A86" w14:textId="77777777" w:rsidR="00FA32FC" w:rsidRPr="00FA32FC" w:rsidRDefault="00FA32FC" w:rsidP="00FA32FC">
      <w:r w:rsidRPr="00FA32FC">
        <w:t>The activities under this agreement focused on providing technical support to the Government of Jordan to advance the second phase of the voluntary Land Degradation Neutrality Target Setting Process (LDN TSP 2.0), with a specific emphasis on integrating gender considerations into land degradation planning and implementation.</w:t>
      </w:r>
    </w:p>
    <w:p w14:paraId="595627DD" w14:textId="77777777" w:rsidR="00286B73" w:rsidRPr="00286B73" w:rsidRDefault="00FA32FC" w:rsidP="00286B73">
      <w:r w:rsidRPr="00FA32FC">
        <w:t xml:space="preserve">The intervention supported the design and execution of a national gender assessment, ensuring that LDN targets, measures, and future programmes are gender-responsive and aligned with international commitments. </w:t>
      </w:r>
      <w:r w:rsidR="00286B73" w:rsidRPr="00286B73">
        <w:t>The activities included:</w:t>
      </w:r>
    </w:p>
    <w:p w14:paraId="59441F00" w14:textId="77777777" w:rsidR="00286B73" w:rsidRPr="00286B73" w:rsidRDefault="00286B73" w:rsidP="00286B73">
      <w:pPr>
        <w:numPr>
          <w:ilvl w:val="0"/>
          <w:numId w:val="22"/>
        </w:numPr>
      </w:pPr>
      <w:r w:rsidRPr="00286B73">
        <w:t xml:space="preserve">Providing technical support to Jordan’s Land Degradation Neutrality (LDN) target-setting process and its </w:t>
      </w:r>
      <w:proofErr w:type="gramStart"/>
      <w:r w:rsidRPr="00286B73">
        <w:t>implementation;</w:t>
      </w:r>
      <w:proofErr w:type="gramEnd"/>
      <w:r w:rsidRPr="00286B73">
        <w:t xml:space="preserve"> </w:t>
      </w:r>
    </w:p>
    <w:p w14:paraId="25663B69" w14:textId="77777777" w:rsidR="00286B73" w:rsidRPr="00286B73" w:rsidRDefault="00286B73" w:rsidP="00286B73">
      <w:pPr>
        <w:numPr>
          <w:ilvl w:val="0"/>
          <w:numId w:val="22"/>
        </w:numPr>
      </w:pPr>
      <w:r w:rsidRPr="00286B73">
        <w:t xml:space="preserve">Facilitating intersectoral coordination and stakeholder engagement in land degradation monitoring and </w:t>
      </w:r>
      <w:proofErr w:type="gramStart"/>
      <w:r w:rsidRPr="00286B73">
        <w:t>planning;</w:t>
      </w:r>
      <w:proofErr w:type="gramEnd"/>
      <w:r w:rsidRPr="00286B73">
        <w:t xml:space="preserve"> </w:t>
      </w:r>
    </w:p>
    <w:p w14:paraId="5E020103" w14:textId="77777777" w:rsidR="00286B73" w:rsidRPr="00286B73" w:rsidRDefault="00286B73" w:rsidP="00286B73">
      <w:pPr>
        <w:numPr>
          <w:ilvl w:val="0"/>
          <w:numId w:val="22"/>
        </w:numPr>
      </w:pPr>
      <w:r w:rsidRPr="00286B73">
        <w:t>Strengthening national capacities and supporting the integration of gender considerations into LDN policy and reporting processes.</w:t>
      </w:r>
    </w:p>
    <w:bookmarkEnd w:id="0"/>
    <w:p w14:paraId="3A3C6B92" w14:textId="799227FA" w:rsidR="00743A3A" w:rsidRPr="002C189F" w:rsidRDefault="00743A3A" w:rsidP="00FD7120">
      <w:pPr>
        <w:pStyle w:val="Heading1"/>
      </w:pPr>
      <w:r w:rsidRPr="002C189F">
        <w:t>Achievements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A47362" w:rsidRPr="002C189F" w14:paraId="47F99CDC" w14:textId="77777777" w:rsidTr="00743A3A">
        <w:tc>
          <w:tcPr>
            <w:tcW w:w="9242" w:type="dxa"/>
            <w:shd w:val="clear" w:color="auto" w:fill="F2F2F2"/>
          </w:tcPr>
          <w:p w14:paraId="3AF79AC7" w14:textId="77777777" w:rsidR="00743A3A" w:rsidRPr="002C189F" w:rsidRDefault="00743A3A" w:rsidP="00743A3A">
            <w:pPr>
              <w:spacing w:after="0" w:line="240" w:lineRule="auto"/>
              <w:rPr>
                <w:rFonts w:ascii="Times New Roman" w:hAnsi="Times New Roman" w:cs="Times New Roman"/>
                <w:sz w:val="20"/>
                <w:szCs w:val="20"/>
                <w:lang w:val="en-GB" w:eastAsia="en-GB"/>
              </w:rPr>
            </w:pPr>
          </w:p>
        </w:tc>
      </w:tr>
      <w:tr w:rsidR="00621BFC" w:rsidRPr="002C189F" w14:paraId="7AA0528A" w14:textId="77777777" w:rsidTr="00743A3A">
        <w:tc>
          <w:tcPr>
            <w:tcW w:w="9242" w:type="dxa"/>
          </w:tcPr>
          <w:p w14:paraId="56EA58A6" w14:textId="77777777" w:rsidR="00FD7120" w:rsidRPr="00A15180" w:rsidRDefault="00FD7120" w:rsidP="00FD7120">
            <w:r w:rsidRPr="00A15180">
              <w:rPr>
                <w:b/>
                <w:bCs/>
              </w:rPr>
              <w:t xml:space="preserve">Activity 1: Multi-Stakeholder Consultations for Revising National LDN Targets – </w:t>
            </w:r>
            <w:r>
              <w:rPr>
                <w:b/>
                <w:bCs/>
              </w:rPr>
              <w:t>Completed</w:t>
            </w:r>
            <w:r w:rsidRPr="00A15180">
              <w:t> </w:t>
            </w:r>
          </w:p>
          <w:p w14:paraId="7757C326" w14:textId="4335B860" w:rsidR="00FD7120" w:rsidRPr="00D138CB" w:rsidRDefault="00FD7120" w:rsidP="00FD7120">
            <w:pPr>
              <w:jc w:val="both"/>
            </w:pPr>
            <w:r w:rsidRPr="00D138CB">
              <w:t xml:space="preserve">As part of the LDN TSP 2.0 process, a two-day national consultation workshop was held </w:t>
            </w:r>
            <w:proofErr w:type="gramStart"/>
            <w:r w:rsidRPr="00D138CB">
              <w:t>in</w:t>
            </w:r>
            <w:proofErr w:type="gramEnd"/>
            <w:r w:rsidR="00F7696B">
              <w:t xml:space="preserve"> 28-29 May 2025</w:t>
            </w:r>
            <w:r w:rsidRPr="00D138CB">
              <w:t xml:space="preserve"> at the </w:t>
            </w:r>
            <w:r w:rsidR="00F7696B">
              <w:t xml:space="preserve">Hilton Hotel in the </w:t>
            </w:r>
            <w:r w:rsidRPr="00D138CB">
              <w:t>Dead Sea, convening all relevant stakeholders, including members of the national taskforce, technical working groups, government entities, civil society, and academic representatives.</w:t>
            </w:r>
          </w:p>
          <w:p w14:paraId="7CE689C1" w14:textId="77777777" w:rsidR="00FD7120" w:rsidRPr="00D138CB" w:rsidRDefault="00FD7120" w:rsidP="00FD7120">
            <w:pPr>
              <w:jc w:val="both"/>
            </w:pPr>
            <w:r w:rsidRPr="00D138CB">
              <w:lastRenderedPageBreak/>
              <w:t>The workshop served as a key milestone in advancing the revision of Jordan’s LDN targets. It provided a structured platform to:</w:t>
            </w:r>
          </w:p>
          <w:p w14:paraId="333FA22E" w14:textId="77777777" w:rsidR="00FD7120" w:rsidRPr="00D138CB" w:rsidRDefault="00FD7120" w:rsidP="00FD7120">
            <w:pPr>
              <w:numPr>
                <w:ilvl w:val="0"/>
                <w:numId w:val="23"/>
              </w:numPr>
              <w:spacing w:line="278" w:lineRule="auto"/>
              <w:jc w:val="both"/>
            </w:pPr>
            <w:r w:rsidRPr="00D138CB">
              <w:t xml:space="preserve">Review and discuss updated land degradation data and assessments </w:t>
            </w:r>
          </w:p>
          <w:p w14:paraId="2B3D9C4C" w14:textId="77777777" w:rsidR="00FD7120" w:rsidRPr="00D138CB" w:rsidRDefault="00FD7120" w:rsidP="00FD7120">
            <w:pPr>
              <w:numPr>
                <w:ilvl w:val="0"/>
                <w:numId w:val="23"/>
              </w:numPr>
              <w:spacing w:line="278" w:lineRule="auto"/>
              <w:jc w:val="both"/>
            </w:pPr>
            <w:r w:rsidRPr="00D138CB">
              <w:t xml:space="preserve">Facilitate technical exchanges across sectors </w:t>
            </w:r>
          </w:p>
          <w:p w14:paraId="75A1E46D" w14:textId="77777777" w:rsidR="00FD7120" w:rsidRPr="00D138CB" w:rsidRDefault="00FD7120" w:rsidP="00FD7120">
            <w:pPr>
              <w:numPr>
                <w:ilvl w:val="0"/>
                <w:numId w:val="23"/>
              </w:numPr>
              <w:spacing w:line="278" w:lineRule="auto"/>
              <w:jc w:val="both"/>
            </w:pPr>
            <w:r w:rsidRPr="00D138CB">
              <w:t xml:space="preserve">Refine and validate proposed revisions to national LDN targets </w:t>
            </w:r>
          </w:p>
          <w:p w14:paraId="5EC51B1D" w14:textId="77777777" w:rsidR="00FD7120" w:rsidRPr="00D138CB" w:rsidRDefault="00FD7120" w:rsidP="00FD7120">
            <w:pPr>
              <w:numPr>
                <w:ilvl w:val="0"/>
                <w:numId w:val="23"/>
              </w:numPr>
              <w:spacing w:line="278" w:lineRule="auto"/>
              <w:jc w:val="both"/>
            </w:pPr>
            <w:r w:rsidRPr="00D138CB">
              <w:t xml:space="preserve">Strengthen alignment with national priorities related to land use, biodiversity, and climate resilience </w:t>
            </w:r>
          </w:p>
          <w:p w14:paraId="4AAE0891" w14:textId="77777777" w:rsidR="00FD7120" w:rsidRDefault="00FD7120" w:rsidP="00FD7120">
            <w:pPr>
              <w:jc w:val="both"/>
            </w:pPr>
            <w:r w:rsidRPr="00D138CB">
              <w:t>The consultations enabled inclusive, cross-sectoral dialogue and ensured that the revised LDN targets reflect both technical rigor and national ownership. The workshop also reinforced coordination mechanisms among stakeholders, supporting a more integrated approach to land degradation monitoring and planning in Jordan.</w:t>
            </w:r>
          </w:p>
          <w:p w14:paraId="201A8B3F" w14:textId="79C5C848" w:rsidR="00067962" w:rsidRPr="00A15180" w:rsidRDefault="00067962" w:rsidP="00067962">
            <w:r w:rsidRPr="00A15180">
              <w:rPr>
                <w:b/>
                <w:bCs/>
              </w:rPr>
              <w:t xml:space="preserve">Activity 2: National Gender Assessment and Mainstreaming into LDN Targets </w:t>
            </w:r>
            <w:proofErr w:type="gramStart"/>
            <w:r w:rsidRPr="00A15180">
              <w:rPr>
                <w:b/>
                <w:bCs/>
              </w:rPr>
              <w:t xml:space="preserve">–  </w:t>
            </w:r>
            <w:r>
              <w:rPr>
                <w:b/>
                <w:bCs/>
              </w:rPr>
              <w:t>Completed</w:t>
            </w:r>
            <w:proofErr w:type="gramEnd"/>
            <w:r w:rsidRPr="00A15180">
              <w:t> </w:t>
            </w:r>
          </w:p>
          <w:p w14:paraId="355CB50C" w14:textId="77777777" w:rsidR="00067962" w:rsidRPr="00D138CB" w:rsidRDefault="00067962" w:rsidP="00067962">
            <w:pPr>
              <w:jc w:val="both"/>
            </w:pPr>
            <w:r w:rsidRPr="00D138CB">
              <w:t>Under this activity, a national gender consultant was successfully recruited to conduct a comprehensive gender assessment within the context of land degradation in Jordan.</w:t>
            </w:r>
          </w:p>
          <w:p w14:paraId="409A59F0" w14:textId="77777777" w:rsidR="00067962" w:rsidRPr="00D138CB" w:rsidRDefault="00067962" w:rsidP="00067962">
            <w:pPr>
              <w:jc w:val="both"/>
            </w:pPr>
            <w:r w:rsidRPr="00D138CB">
              <w:t>The consultant carried out a series of targeted consultations with civil society organizations (CSOs), national partners, and relevant stakeholders, aiming to:</w:t>
            </w:r>
          </w:p>
          <w:p w14:paraId="7C791816" w14:textId="77777777" w:rsidR="00067962" w:rsidRPr="00D138CB" w:rsidRDefault="00067962" w:rsidP="00067962">
            <w:pPr>
              <w:numPr>
                <w:ilvl w:val="0"/>
                <w:numId w:val="24"/>
              </w:numPr>
              <w:spacing w:line="278" w:lineRule="auto"/>
              <w:jc w:val="both"/>
            </w:pPr>
            <w:r w:rsidRPr="00D138CB">
              <w:t xml:space="preserve">Identify gender-specific challenges and gaps in land use and resource access </w:t>
            </w:r>
          </w:p>
          <w:p w14:paraId="4C9E0445" w14:textId="77777777" w:rsidR="00067962" w:rsidRPr="00D138CB" w:rsidRDefault="00067962" w:rsidP="00067962">
            <w:pPr>
              <w:numPr>
                <w:ilvl w:val="0"/>
                <w:numId w:val="24"/>
              </w:numPr>
              <w:spacing w:line="278" w:lineRule="auto"/>
              <w:jc w:val="both"/>
            </w:pPr>
            <w:r w:rsidRPr="00D138CB">
              <w:t xml:space="preserve">Assess participation and decision-making dynamics in land governance </w:t>
            </w:r>
          </w:p>
          <w:p w14:paraId="6516A3B4" w14:textId="77777777" w:rsidR="00067962" w:rsidRPr="00D138CB" w:rsidRDefault="00067962" w:rsidP="00067962">
            <w:pPr>
              <w:numPr>
                <w:ilvl w:val="0"/>
                <w:numId w:val="24"/>
              </w:numPr>
              <w:spacing w:line="278" w:lineRule="auto"/>
              <w:jc w:val="both"/>
            </w:pPr>
            <w:r w:rsidRPr="00D138CB">
              <w:t xml:space="preserve">Gather stakeholder insights to inform gender-responsive LDN targets and interventions </w:t>
            </w:r>
          </w:p>
          <w:p w14:paraId="4E037239" w14:textId="34062D25" w:rsidR="00EA2685" w:rsidRPr="002C189F" w:rsidRDefault="00067962" w:rsidP="004C2818">
            <w:pPr>
              <w:jc w:val="both"/>
              <w:rPr>
                <w:rFonts w:ascii="Times New Roman" w:hAnsi="Times New Roman" w:cs="Times New Roman"/>
                <w:sz w:val="20"/>
                <w:szCs w:val="20"/>
              </w:rPr>
            </w:pPr>
            <w:r w:rsidRPr="00D138CB">
              <w:t xml:space="preserve">The assessment process culminated in a one-day national validation workshop held </w:t>
            </w:r>
            <w:r w:rsidR="00880482">
              <w:t xml:space="preserve">on the </w:t>
            </w:r>
            <w:r w:rsidR="00880482" w:rsidRPr="00880482">
              <w:t xml:space="preserve">13th of </w:t>
            </w:r>
            <w:proofErr w:type="gramStart"/>
            <w:r w:rsidR="00880482" w:rsidRPr="00880482">
              <w:t>October,</w:t>
            </w:r>
            <w:proofErr w:type="gramEnd"/>
            <w:r w:rsidR="00880482" w:rsidRPr="00880482">
              <w:t xml:space="preserve"> 2025 </w:t>
            </w:r>
            <w:r w:rsidR="00880482">
              <w:t xml:space="preserve">at the </w:t>
            </w:r>
            <w:r w:rsidR="00880482" w:rsidRPr="00880482">
              <w:t xml:space="preserve">Signia by Hilton </w:t>
            </w:r>
            <w:proofErr w:type="gramStart"/>
            <w:r w:rsidR="00880482" w:rsidRPr="00880482">
              <w:t>hotel</w:t>
            </w:r>
            <w:r w:rsidRPr="00D138CB">
              <w:t xml:space="preserve"> ,</w:t>
            </w:r>
            <w:proofErr w:type="gramEnd"/>
            <w:r w:rsidRPr="00D138CB">
              <w:t xml:space="preserve"> where key findings and recommendations were presented and discussed with stakeholders. The workshop provided a platform to validate results, refine recommendations, and build consensus on integrating gender considerations into LDN policy and implementation.</w:t>
            </w:r>
          </w:p>
          <w:p w14:paraId="204BACF9" w14:textId="77777777" w:rsidR="00454496" w:rsidRPr="002C189F" w:rsidRDefault="00454496" w:rsidP="00454496">
            <w:pPr>
              <w:spacing w:after="0" w:line="240" w:lineRule="auto"/>
              <w:rPr>
                <w:rFonts w:ascii="Times New Roman" w:hAnsi="Times New Roman" w:cs="Times New Roman"/>
              </w:rPr>
            </w:pPr>
          </w:p>
          <w:p w14:paraId="12379D75" w14:textId="77777777" w:rsidR="00454496" w:rsidRPr="002C189F" w:rsidRDefault="00454496" w:rsidP="007F3782">
            <w:pPr>
              <w:spacing w:after="0" w:line="240" w:lineRule="auto"/>
              <w:rPr>
                <w:rFonts w:ascii="Times New Roman" w:hAnsi="Times New Roman" w:cs="Times New Roman"/>
                <w:sz w:val="20"/>
                <w:szCs w:val="20"/>
                <w:lang w:val="en-GB" w:eastAsia="en-GB"/>
              </w:rPr>
            </w:pPr>
          </w:p>
        </w:tc>
      </w:tr>
    </w:tbl>
    <w:p w14:paraId="738B6B72" w14:textId="77777777" w:rsidR="00743A3A" w:rsidRPr="002C189F" w:rsidRDefault="00743A3A" w:rsidP="00743A3A">
      <w:pPr>
        <w:rPr>
          <w:rFonts w:ascii="Times New Roman" w:hAnsi="Times New Roman" w:cs="Times New Roman"/>
        </w:rPr>
      </w:pPr>
    </w:p>
    <w:p w14:paraId="29708CCB" w14:textId="5EA48372" w:rsidR="00743A3A" w:rsidRPr="002C189F" w:rsidRDefault="000B2190" w:rsidP="000B2190">
      <w:pPr>
        <w:pStyle w:val="Heading1"/>
      </w:pPr>
      <w:bookmarkStart w:id="1" w:name="_Ref437255678"/>
      <w:r>
        <w:t xml:space="preserve">Implementation Challenges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9C1FCA" w:rsidRPr="002C189F" w14:paraId="3716AD73" w14:textId="77777777" w:rsidTr="006D3F1F">
        <w:tc>
          <w:tcPr>
            <w:tcW w:w="9242" w:type="dxa"/>
            <w:shd w:val="clear" w:color="auto" w:fill="FFFFFF" w:themeFill="background1"/>
          </w:tcPr>
          <w:p w14:paraId="3BFEFC76" w14:textId="5BED2731" w:rsidR="000B2190" w:rsidRPr="00D138CB" w:rsidRDefault="000B2190" w:rsidP="000B2190">
            <w:pPr>
              <w:jc w:val="both"/>
            </w:pPr>
            <w:r w:rsidRPr="00D138CB">
              <w:t>Th</w:t>
            </w:r>
            <w:r w:rsidR="002E7542">
              <w:t xml:space="preserve">is intervention </w:t>
            </w:r>
            <w:r w:rsidRPr="00D138CB">
              <w:t>experienced some delays in implementation and overall workflow due to:</w:t>
            </w:r>
          </w:p>
          <w:p w14:paraId="40280C04" w14:textId="77777777" w:rsidR="000B2190" w:rsidRPr="00D138CB" w:rsidRDefault="000B2190" w:rsidP="000B2190">
            <w:pPr>
              <w:numPr>
                <w:ilvl w:val="0"/>
                <w:numId w:val="25"/>
              </w:numPr>
              <w:spacing w:line="278" w:lineRule="auto"/>
              <w:jc w:val="both"/>
            </w:pPr>
            <w:r w:rsidRPr="00D138CB">
              <w:t xml:space="preserve">Coordination and procedural delays with the Ministry of Environment </w:t>
            </w:r>
          </w:p>
          <w:p w14:paraId="5B61C46D" w14:textId="77777777" w:rsidR="000B2190" w:rsidRPr="00D138CB" w:rsidRDefault="000B2190" w:rsidP="000B2190">
            <w:pPr>
              <w:numPr>
                <w:ilvl w:val="0"/>
                <w:numId w:val="25"/>
              </w:numPr>
              <w:spacing w:line="278" w:lineRule="auto"/>
              <w:jc w:val="both"/>
            </w:pPr>
            <w:r w:rsidRPr="00D138CB">
              <w:t xml:space="preserve">Challenges in ensuring sufficient stakeholder participation, particularly for the </w:t>
            </w:r>
            <w:r w:rsidRPr="00D138CB">
              <w:rPr>
                <w:b/>
                <w:bCs/>
              </w:rPr>
              <w:t>gender validation workshop</w:t>
            </w:r>
            <w:r w:rsidRPr="00D138CB">
              <w:t xml:space="preserve"> </w:t>
            </w:r>
          </w:p>
          <w:p w14:paraId="0B7F8B7B" w14:textId="482869F5" w:rsidR="00743A3A" w:rsidRPr="002C189F" w:rsidRDefault="000B2190" w:rsidP="006D454E">
            <w:pPr>
              <w:jc w:val="both"/>
              <w:rPr>
                <w:rFonts w:ascii="Times New Roman" w:hAnsi="Times New Roman" w:cs="Times New Roman"/>
                <w:lang w:val="en-GB" w:eastAsia="en-GB"/>
              </w:rPr>
            </w:pPr>
            <w:r w:rsidRPr="00D138CB">
              <w:t xml:space="preserve">These delays </w:t>
            </w:r>
            <w:proofErr w:type="gramStart"/>
            <w:r w:rsidRPr="00D138CB">
              <w:t>impacted</w:t>
            </w:r>
            <w:proofErr w:type="gramEnd"/>
            <w:r w:rsidRPr="00D138CB">
              <w:t xml:space="preserve"> the timeline but did not affect the overall delivery of key outputs, which were successfully completed.</w:t>
            </w:r>
          </w:p>
        </w:tc>
      </w:tr>
    </w:tbl>
    <w:p w14:paraId="7C08DE5B" w14:textId="77777777" w:rsidR="00743A3A" w:rsidRPr="002C189F" w:rsidRDefault="00743A3A" w:rsidP="00743A3A">
      <w:pPr>
        <w:spacing w:after="200"/>
        <w:rPr>
          <w:rFonts w:ascii="Times New Roman" w:hAnsi="Times New Roman" w:cs="Times New Roman"/>
          <w:sz w:val="20"/>
          <w:szCs w:val="20"/>
        </w:rPr>
      </w:pPr>
    </w:p>
    <w:p w14:paraId="7B473121" w14:textId="42F6780D" w:rsidR="00743A3A" w:rsidRPr="002C189F" w:rsidRDefault="00743A3A" w:rsidP="006721BF">
      <w:pPr>
        <w:pStyle w:val="Heading1"/>
      </w:pPr>
      <w:r w:rsidRPr="002C189F">
        <w:lastRenderedPageBreak/>
        <w:t>Stakeholder Engagement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C1FCA" w:rsidRPr="002C189F" w14:paraId="055238A3" w14:textId="77777777" w:rsidTr="00743A3A">
        <w:tc>
          <w:tcPr>
            <w:tcW w:w="9016" w:type="dxa"/>
            <w:shd w:val="clear" w:color="auto" w:fill="F2F2F2"/>
          </w:tcPr>
          <w:p w14:paraId="7534CABA" w14:textId="77777777" w:rsidR="00743A3A" w:rsidRPr="002C189F" w:rsidRDefault="00743A3A" w:rsidP="00743A3A">
            <w:pPr>
              <w:spacing w:after="0" w:line="240" w:lineRule="auto"/>
              <w:rPr>
                <w:rFonts w:ascii="Times New Roman" w:hAnsi="Times New Roman" w:cs="Times New Roman"/>
                <w:sz w:val="20"/>
                <w:szCs w:val="20"/>
                <w:lang w:val="en-AU" w:eastAsia="en-GB"/>
              </w:rPr>
            </w:pPr>
          </w:p>
        </w:tc>
      </w:tr>
      <w:tr w:rsidR="00621BFC" w:rsidRPr="002C189F" w14:paraId="2127C88C" w14:textId="77777777" w:rsidTr="00743A3A">
        <w:tc>
          <w:tcPr>
            <w:tcW w:w="9016" w:type="dxa"/>
          </w:tcPr>
          <w:p w14:paraId="16391759" w14:textId="77777777" w:rsidR="006721BF" w:rsidRPr="006721BF" w:rsidRDefault="006721BF" w:rsidP="006721BF">
            <w:pPr>
              <w:spacing w:after="0" w:line="240" w:lineRule="auto"/>
              <w:jc w:val="both"/>
              <w:rPr>
                <w:rFonts w:cs="Calibri"/>
              </w:rPr>
            </w:pPr>
            <w:r w:rsidRPr="006721BF">
              <w:rPr>
                <w:rFonts w:cs="Calibri"/>
              </w:rPr>
              <w:t>The project was implemented by the United Nations Development Programme (UNDP) in close coordination with:</w:t>
            </w:r>
          </w:p>
          <w:p w14:paraId="27416316" w14:textId="1A51AC36" w:rsidR="006721BF" w:rsidRPr="006721BF" w:rsidRDefault="006721BF" w:rsidP="006721BF">
            <w:pPr>
              <w:numPr>
                <w:ilvl w:val="0"/>
                <w:numId w:val="26"/>
              </w:numPr>
              <w:spacing w:after="0" w:line="240" w:lineRule="auto"/>
              <w:jc w:val="both"/>
              <w:rPr>
                <w:rFonts w:cs="Calibri"/>
              </w:rPr>
            </w:pPr>
            <w:r w:rsidRPr="006721BF">
              <w:rPr>
                <w:rFonts w:cs="Calibri"/>
              </w:rPr>
              <w:t>The Ministry of Environment (</w:t>
            </w:r>
            <w:r w:rsidR="00F562AC">
              <w:rPr>
                <w:rFonts w:cs="Calibri"/>
              </w:rPr>
              <w:t xml:space="preserve">UNCCD </w:t>
            </w:r>
            <w:r w:rsidRPr="006721BF">
              <w:rPr>
                <w:rFonts w:cs="Calibri"/>
              </w:rPr>
              <w:t xml:space="preserve">national focal point) </w:t>
            </w:r>
          </w:p>
          <w:p w14:paraId="12830DD9" w14:textId="77777777" w:rsidR="006721BF" w:rsidRPr="006721BF" w:rsidRDefault="006721BF" w:rsidP="006721BF">
            <w:pPr>
              <w:numPr>
                <w:ilvl w:val="0"/>
                <w:numId w:val="26"/>
              </w:numPr>
              <w:spacing w:after="0" w:line="240" w:lineRule="auto"/>
              <w:jc w:val="both"/>
              <w:rPr>
                <w:rFonts w:cs="Calibri"/>
              </w:rPr>
            </w:pPr>
            <w:r w:rsidRPr="006721BF">
              <w:rPr>
                <w:rFonts w:cs="Calibri"/>
              </w:rPr>
              <w:t xml:space="preserve">The Global Mechanism of the UNCCD </w:t>
            </w:r>
          </w:p>
          <w:p w14:paraId="48B702EA" w14:textId="77777777" w:rsidR="006721BF" w:rsidRPr="006721BF" w:rsidRDefault="006721BF" w:rsidP="006721BF">
            <w:pPr>
              <w:numPr>
                <w:ilvl w:val="0"/>
                <w:numId w:val="26"/>
              </w:numPr>
              <w:spacing w:after="0" w:line="240" w:lineRule="auto"/>
              <w:jc w:val="both"/>
              <w:rPr>
                <w:rFonts w:cs="Calibri"/>
              </w:rPr>
            </w:pPr>
            <w:r w:rsidRPr="006721BF">
              <w:rPr>
                <w:rFonts w:cs="Calibri"/>
              </w:rPr>
              <w:t xml:space="preserve">Relevant national stakeholders and sectoral institutions </w:t>
            </w:r>
          </w:p>
          <w:p w14:paraId="2FF7B6FB" w14:textId="6090FC94" w:rsidR="006721BF" w:rsidRPr="006721BF" w:rsidRDefault="006721BF" w:rsidP="006721BF">
            <w:pPr>
              <w:spacing w:after="0" w:line="240" w:lineRule="auto"/>
              <w:jc w:val="both"/>
              <w:rPr>
                <w:rFonts w:cs="Calibri"/>
              </w:rPr>
            </w:pPr>
            <w:r w:rsidRPr="006721BF">
              <w:rPr>
                <w:rFonts w:cs="Calibri"/>
              </w:rPr>
              <w:t>UNDP provided technical leadership, coordination, and quality assurance, ensuring alignment with its standards and procedures, while facilitating inclusive stakeholder engagement throughout the process.</w:t>
            </w:r>
          </w:p>
          <w:p w14:paraId="3E536A74" w14:textId="43E729BD" w:rsidR="00743A3A" w:rsidRPr="006721BF" w:rsidRDefault="00743A3A" w:rsidP="00975EF3">
            <w:pPr>
              <w:spacing w:after="0" w:line="240" w:lineRule="auto"/>
              <w:jc w:val="both"/>
              <w:rPr>
                <w:rFonts w:ascii="Times New Roman" w:hAnsi="Times New Roman" w:cs="Times New Roman"/>
                <w:lang w:eastAsia="en-GB"/>
              </w:rPr>
            </w:pPr>
          </w:p>
        </w:tc>
      </w:tr>
      <w:bookmarkEnd w:id="1"/>
    </w:tbl>
    <w:p w14:paraId="17585889" w14:textId="77777777" w:rsidR="00D4085A" w:rsidRPr="002C189F" w:rsidRDefault="00D4085A" w:rsidP="00743A3A">
      <w:pPr>
        <w:rPr>
          <w:rFonts w:ascii="Times New Roman" w:hAnsi="Times New Roman" w:cs="Times New Roman"/>
          <w:b/>
          <w:bCs/>
          <w:lang w:val="en-GB"/>
        </w:rPr>
      </w:pPr>
    </w:p>
    <w:p w14:paraId="33493618" w14:textId="393206C2" w:rsidR="00743A3A" w:rsidRPr="002C189F" w:rsidRDefault="00947B90" w:rsidP="00947B90">
      <w:pPr>
        <w:pStyle w:val="Heading1"/>
      </w:pPr>
      <w:r>
        <w:t>Lessons Learned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9C1FCA" w:rsidRPr="002C189F" w14:paraId="7A98042E" w14:textId="77777777" w:rsidTr="00743A3A">
        <w:tc>
          <w:tcPr>
            <w:tcW w:w="5000" w:type="pct"/>
            <w:shd w:val="clear" w:color="auto" w:fill="F2F2F2"/>
          </w:tcPr>
          <w:p w14:paraId="1AAD04A6" w14:textId="77777777" w:rsidR="00743A3A" w:rsidRPr="002C189F" w:rsidRDefault="00743A3A" w:rsidP="00743A3A">
            <w:pPr>
              <w:spacing w:after="0" w:line="240" w:lineRule="auto"/>
              <w:rPr>
                <w:rFonts w:ascii="Times New Roman" w:hAnsi="Times New Roman" w:cs="Times New Roman"/>
                <w:sz w:val="20"/>
                <w:szCs w:val="20"/>
                <w:lang w:val="en-GB" w:eastAsia="en-GB"/>
              </w:rPr>
            </w:pPr>
          </w:p>
        </w:tc>
      </w:tr>
      <w:tr w:rsidR="009C1FCA" w:rsidRPr="002C189F" w14:paraId="2CC85884" w14:textId="77777777" w:rsidTr="00743A3A">
        <w:tc>
          <w:tcPr>
            <w:tcW w:w="5000" w:type="pct"/>
          </w:tcPr>
          <w:p w14:paraId="5126B545" w14:textId="77777777" w:rsidR="008C47AB" w:rsidRPr="008C47AB" w:rsidRDefault="008C47AB" w:rsidP="008C47AB">
            <w:pPr>
              <w:spacing w:after="0" w:line="240" w:lineRule="auto"/>
              <w:rPr>
                <w:rFonts w:cs="Calibri"/>
                <w:lang w:eastAsia="en-GB"/>
              </w:rPr>
            </w:pPr>
            <w:r w:rsidRPr="008C47AB">
              <w:rPr>
                <w:rFonts w:cs="Calibri"/>
                <w:lang w:eastAsia="en-GB"/>
              </w:rPr>
              <w:t>Key lessons from implementation include:</w:t>
            </w:r>
          </w:p>
          <w:p w14:paraId="5504F8C3" w14:textId="77777777" w:rsidR="008C47AB" w:rsidRPr="008C47AB" w:rsidRDefault="008C47AB" w:rsidP="008C47AB">
            <w:pPr>
              <w:numPr>
                <w:ilvl w:val="0"/>
                <w:numId w:val="27"/>
              </w:numPr>
              <w:spacing w:after="0" w:line="240" w:lineRule="auto"/>
              <w:rPr>
                <w:rFonts w:cs="Calibri"/>
                <w:lang w:eastAsia="en-GB"/>
              </w:rPr>
            </w:pPr>
            <w:r w:rsidRPr="008C47AB">
              <w:rPr>
                <w:rFonts w:cs="Calibri"/>
                <w:lang w:eastAsia="en-GB"/>
              </w:rPr>
              <w:t xml:space="preserve">Early and continuous stakeholder engagement is critical for ownership and validation </w:t>
            </w:r>
          </w:p>
          <w:p w14:paraId="3AC82728" w14:textId="77777777" w:rsidR="008C47AB" w:rsidRPr="008C47AB" w:rsidRDefault="008C47AB" w:rsidP="008C47AB">
            <w:pPr>
              <w:numPr>
                <w:ilvl w:val="0"/>
                <w:numId w:val="27"/>
              </w:numPr>
              <w:spacing w:after="0" w:line="240" w:lineRule="auto"/>
              <w:rPr>
                <w:rFonts w:cs="Calibri"/>
                <w:lang w:eastAsia="en-GB"/>
              </w:rPr>
            </w:pPr>
            <w:r w:rsidRPr="008C47AB">
              <w:rPr>
                <w:rFonts w:cs="Calibri"/>
                <w:lang w:eastAsia="en-GB"/>
              </w:rPr>
              <w:t xml:space="preserve">Integrating gender into technical processes requires targeted expertise and dedicated analysis </w:t>
            </w:r>
          </w:p>
          <w:p w14:paraId="2B930CF6" w14:textId="77777777" w:rsidR="008C47AB" w:rsidRPr="008C47AB" w:rsidRDefault="008C47AB" w:rsidP="008C47AB">
            <w:pPr>
              <w:numPr>
                <w:ilvl w:val="0"/>
                <w:numId w:val="27"/>
              </w:numPr>
              <w:spacing w:after="0" w:line="240" w:lineRule="auto"/>
              <w:rPr>
                <w:rFonts w:cs="Calibri"/>
                <w:lang w:eastAsia="en-GB"/>
              </w:rPr>
            </w:pPr>
            <w:r w:rsidRPr="008C47AB">
              <w:rPr>
                <w:rFonts w:cs="Calibri"/>
                <w:lang w:eastAsia="en-GB"/>
              </w:rPr>
              <w:t xml:space="preserve">Alignment with ongoing national processes (LDN, NDC, biodiversity) enhances efficiency and impact </w:t>
            </w:r>
          </w:p>
          <w:p w14:paraId="436514A1" w14:textId="77777777" w:rsidR="008C47AB" w:rsidRPr="008C47AB" w:rsidRDefault="008C47AB" w:rsidP="008C47AB">
            <w:pPr>
              <w:numPr>
                <w:ilvl w:val="0"/>
                <w:numId w:val="27"/>
              </w:numPr>
              <w:spacing w:after="0" w:line="240" w:lineRule="auto"/>
              <w:rPr>
                <w:rFonts w:cs="Calibri"/>
                <w:lang w:eastAsia="en-GB"/>
              </w:rPr>
            </w:pPr>
            <w:r w:rsidRPr="008C47AB">
              <w:rPr>
                <w:rFonts w:cs="Calibri"/>
                <w:lang w:eastAsia="en-GB"/>
              </w:rPr>
              <w:t>Capacity-building should accompany analytical outputs to ensure sustainability</w:t>
            </w:r>
          </w:p>
          <w:p w14:paraId="5DF5764D" w14:textId="77777777" w:rsidR="00743A3A" w:rsidRPr="002C189F" w:rsidRDefault="00743A3A" w:rsidP="00743A3A">
            <w:pPr>
              <w:spacing w:after="0" w:line="240" w:lineRule="auto"/>
              <w:rPr>
                <w:rFonts w:ascii="Times New Roman" w:hAnsi="Times New Roman" w:cs="Times New Roman"/>
                <w:sz w:val="20"/>
                <w:szCs w:val="20"/>
                <w:lang w:eastAsia="en-GB"/>
              </w:rPr>
            </w:pPr>
          </w:p>
        </w:tc>
      </w:tr>
    </w:tbl>
    <w:p w14:paraId="370F0AC8" w14:textId="77777777" w:rsidR="006D2647" w:rsidRPr="006D2647" w:rsidRDefault="006D2647" w:rsidP="00C21E23">
      <w:pPr>
        <w:pStyle w:val="Heading2"/>
        <w:numPr>
          <w:ilvl w:val="0"/>
          <w:numId w:val="0"/>
        </w:numPr>
        <w:rPr>
          <w:rFonts w:ascii="Times New Roman" w:hAnsi="Times New Roman"/>
          <w:color w:val="auto"/>
        </w:rPr>
      </w:pPr>
    </w:p>
    <w:p w14:paraId="072E1E10" w14:textId="356621AF" w:rsidR="00743A3A" w:rsidRPr="002C189F" w:rsidRDefault="006D2647" w:rsidP="00C21E23">
      <w:pPr>
        <w:pStyle w:val="Heading1"/>
      </w:pPr>
      <w:r w:rsidRPr="006D2647">
        <w:t>Sustainability and Next Steps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9C1FCA" w:rsidRPr="002C189F" w14:paraId="3CABA251" w14:textId="77777777" w:rsidTr="00743A3A">
        <w:tc>
          <w:tcPr>
            <w:tcW w:w="5000" w:type="pct"/>
            <w:shd w:val="clear" w:color="auto" w:fill="F2F2F2"/>
          </w:tcPr>
          <w:p w14:paraId="0F43F21B" w14:textId="77777777" w:rsidR="00743A3A" w:rsidRPr="002C189F" w:rsidRDefault="00A23BBA" w:rsidP="00743A3A">
            <w:pPr>
              <w:spacing w:after="0" w:line="240" w:lineRule="auto"/>
              <w:rPr>
                <w:rFonts w:ascii="Times New Roman" w:hAnsi="Times New Roman" w:cs="Times New Roman"/>
                <w:sz w:val="20"/>
                <w:szCs w:val="20"/>
                <w:lang w:val="en-GB" w:eastAsia="en-GB"/>
              </w:rPr>
            </w:pPr>
            <w:r w:rsidRPr="002C189F">
              <w:rPr>
                <w:rFonts w:ascii="Times New Roman" w:hAnsi="Times New Roman" w:cs="Times New Roman"/>
                <w:sz w:val="20"/>
                <w:szCs w:val="20"/>
                <w:lang w:val="en-GB" w:eastAsia="en-GB"/>
              </w:rPr>
              <w:t xml:space="preserve"> </w:t>
            </w:r>
          </w:p>
        </w:tc>
      </w:tr>
      <w:tr w:rsidR="009C1FCA" w:rsidRPr="002C189F" w14:paraId="623A6F2B" w14:textId="77777777" w:rsidTr="00743A3A">
        <w:tc>
          <w:tcPr>
            <w:tcW w:w="5000" w:type="pct"/>
          </w:tcPr>
          <w:p w14:paraId="15BACF87" w14:textId="7EDE8DE2" w:rsidR="00C21E23" w:rsidRPr="006D454E" w:rsidRDefault="00A23BBA" w:rsidP="00C21E23">
            <w:pPr>
              <w:spacing w:after="0" w:line="240" w:lineRule="auto"/>
              <w:rPr>
                <w:rFonts w:cs="Calibri"/>
                <w:lang w:eastAsia="en-GB"/>
              </w:rPr>
            </w:pPr>
            <w:r w:rsidRPr="006D454E">
              <w:rPr>
                <w:rFonts w:cs="Calibri"/>
                <w:lang w:val="en-GB" w:eastAsia="en-GB"/>
              </w:rPr>
              <w:t xml:space="preserve"> </w:t>
            </w:r>
            <w:r w:rsidR="00C21E23" w:rsidRPr="006D454E">
              <w:rPr>
                <w:rFonts w:cs="Calibri"/>
                <w:lang w:eastAsia="en-GB"/>
              </w:rPr>
              <w:t xml:space="preserve">The results of </w:t>
            </w:r>
            <w:r w:rsidR="006D454E" w:rsidRPr="006D454E">
              <w:rPr>
                <w:rFonts w:cs="Calibri"/>
                <w:lang w:eastAsia="en-GB"/>
              </w:rPr>
              <w:t>this intervention</w:t>
            </w:r>
            <w:r w:rsidR="00C21E23" w:rsidRPr="006D454E">
              <w:rPr>
                <w:rFonts w:cs="Calibri"/>
                <w:lang w:eastAsia="en-GB"/>
              </w:rPr>
              <w:t xml:space="preserve"> provide a strong foundation for:</w:t>
            </w:r>
          </w:p>
          <w:p w14:paraId="3AB82B69" w14:textId="77777777" w:rsidR="00C21E23" w:rsidRPr="00C21E23" w:rsidRDefault="00C21E23" w:rsidP="00C21E23">
            <w:pPr>
              <w:numPr>
                <w:ilvl w:val="0"/>
                <w:numId w:val="28"/>
              </w:numPr>
              <w:spacing w:after="0" w:line="240" w:lineRule="auto"/>
              <w:rPr>
                <w:rFonts w:cs="Calibri"/>
                <w:lang w:eastAsia="en-GB"/>
              </w:rPr>
            </w:pPr>
            <w:r w:rsidRPr="00C21E23">
              <w:rPr>
                <w:rFonts w:cs="Calibri"/>
                <w:lang w:eastAsia="en-GB"/>
              </w:rPr>
              <w:t xml:space="preserve">Integrating gender considerations into LDN implementation frameworks and national land-use planning processes </w:t>
            </w:r>
          </w:p>
          <w:p w14:paraId="46662BEB" w14:textId="77777777" w:rsidR="00C21E23" w:rsidRPr="00C21E23" w:rsidRDefault="00C21E23" w:rsidP="00C21E23">
            <w:pPr>
              <w:numPr>
                <w:ilvl w:val="0"/>
                <w:numId w:val="28"/>
              </w:numPr>
              <w:spacing w:after="0" w:line="240" w:lineRule="auto"/>
              <w:rPr>
                <w:rFonts w:cs="Calibri"/>
                <w:lang w:eastAsia="en-GB"/>
              </w:rPr>
            </w:pPr>
            <w:r w:rsidRPr="00C21E23">
              <w:rPr>
                <w:rFonts w:cs="Calibri"/>
                <w:lang w:eastAsia="en-GB"/>
              </w:rPr>
              <w:t xml:space="preserve">Informing future climate, biodiversity, and sustainable land management programmes </w:t>
            </w:r>
          </w:p>
          <w:p w14:paraId="58AFA8DE" w14:textId="77777777" w:rsidR="00C21E23" w:rsidRPr="006D454E" w:rsidRDefault="00C21E23" w:rsidP="00C21E23">
            <w:pPr>
              <w:numPr>
                <w:ilvl w:val="0"/>
                <w:numId w:val="28"/>
              </w:numPr>
              <w:spacing w:after="0" w:line="240" w:lineRule="auto"/>
              <w:rPr>
                <w:rFonts w:cs="Calibri"/>
                <w:lang w:eastAsia="en-GB"/>
              </w:rPr>
            </w:pPr>
            <w:r w:rsidRPr="00C21E23">
              <w:rPr>
                <w:rFonts w:cs="Calibri"/>
                <w:lang w:eastAsia="en-GB"/>
              </w:rPr>
              <w:t xml:space="preserve">Supporting the development of transformative, gender-responsive investment projects aligned with LDN priorities </w:t>
            </w:r>
          </w:p>
          <w:p w14:paraId="0F28D0BB" w14:textId="77777777" w:rsidR="00C21E23" w:rsidRPr="00C21E23" w:rsidRDefault="00C21E23" w:rsidP="00C21E23">
            <w:pPr>
              <w:spacing w:after="0" w:line="240" w:lineRule="auto"/>
              <w:ind w:left="720"/>
              <w:rPr>
                <w:rFonts w:cs="Calibri"/>
                <w:lang w:eastAsia="en-GB"/>
              </w:rPr>
            </w:pPr>
          </w:p>
          <w:p w14:paraId="65EE25F6" w14:textId="77777777" w:rsidR="00C21E23" w:rsidRPr="00C21E23" w:rsidRDefault="00C21E23" w:rsidP="00C21E23">
            <w:pPr>
              <w:spacing w:after="0" w:line="240" w:lineRule="auto"/>
              <w:rPr>
                <w:rFonts w:cs="Calibri"/>
                <w:lang w:eastAsia="en-GB"/>
              </w:rPr>
            </w:pPr>
            <w:r w:rsidRPr="00C21E23">
              <w:rPr>
                <w:rFonts w:cs="Calibri"/>
                <w:lang w:eastAsia="en-GB"/>
              </w:rPr>
              <w:t>Further efforts are recommended to:</w:t>
            </w:r>
          </w:p>
          <w:p w14:paraId="7C333BFC" w14:textId="77777777" w:rsidR="00C21E23" w:rsidRPr="00C21E23" w:rsidRDefault="00C21E23" w:rsidP="00C21E23">
            <w:pPr>
              <w:numPr>
                <w:ilvl w:val="0"/>
                <w:numId w:val="29"/>
              </w:numPr>
              <w:spacing w:after="0" w:line="240" w:lineRule="auto"/>
              <w:rPr>
                <w:rFonts w:cs="Calibri"/>
                <w:lang w:eastAsia="en-GB"/>
              </w:rPr>
            </w:pPr>
            <w:r w:rsidRPr="00C21E23">
              <w:rPr>
                <w:rFonts w:cs="Calibri"/>
                <w:lang w:eastAsia="en-GB"/>
              </w:rPr>
              <w:t xml:space="preserve">Institutionalize gender-responsive approaches within national LDN enabling environments and policy frameworks </w:t>
            </w:r>
          </w:p>
          <w:p w14:paraId="549128C8" w14:textId="77777777" w:rsidR="00C21E23" w:rsidRPr="00C21E23" w:rsidRDefault="00C21E23" w:rsidP="00C21E23">
            <w:pPr>
              <w:numPr>
                <w:ilvl w:val="0"/>
                <w:numId w:val="29"/>
              </w:numPr>
              <w:spacing w:after="0" w:line="240" w:lineRule="auto"/>
              <w:rPr>
                <w:rFonts w:cs="Calibri"/>
                <w:lang w:eastAsia="en-GB"/>
              </w:rPr>
            </w:pPr>
            <w:proofErr w:type="gramStart"/>
            <w:r w:rsidRPr="00C21E23">
              <w:rPr>
                <w:rFonts w:cs="Calibri"/>
                <w:lang w:eastAsia="en-GB"/>
              </w:rPr>
              <w:t>Continue targeted</w:t>
            </w:r>
            <w:proofErr w:type="gramEnd"/>
            <w:r w:rsidRPr="00C21E23">
              <w:rPr>
                <w:rFonts w:cs="Calibri"/>
                <w:lang w:eastAsia="en-GB"/>
              </w:rPr>
              <w:t xml:space="preserve"> capacity-building for relevant national and sub-national stakeholders </w:t>
            </w:r>
          </w:p>
          <w:p w14:paraId="1F7ED339" w14:textId="2393429D" w:rsidR="00743A3A" w:rsidRPr="006D454E" w:rsidRDefault="00C21E23" w:rsidP="00C33B8E">
            <w:pPr>
              <w:numPr>
                <w:ilvl w:val="0"/>
                <w:numId w:val="29"/>
              </w:numPr>
              <w:spacing w:after="0" w:line="240" w:lineRule="auto"/>
              <w:rPr>
                <w:rFonts w:cs="Calibri"/>
                <w:lang w:val="en-GB" w:eastAsia="en-GB"/>
              </w:rPr>
            </w:pPr>
            <w:r w:rsidRPr="00C21E23">
              <w:rPr>
                <w:rFonts w:cs="Calibri"/>
                <w:lang w:eastAsia="en-GB"/>
              </w:rPr>
              <w:t>Ensure the systematic uptake of recommendations in future project design, planning processes, and investment programming</w:t>
            </w:r>
          </w:p>
          <w:p w14:paraId="5F79E45B" w14:textId="77777777" w:rsidR="00E97D04" w:rsidRPr="002C189F" w:rsidRDefault="00E97D04" w:rsidP="00E97D04">
            <w:pPr>
              <w:spacing w:after="0" w:line="240" w:lineRule="auto"/>
              <w:rPr>
                <w:rFonts w:ascii="Times New Roman" w:hAnsi="Times New Roman" w:cs="Times New Roman"/>
                <w:sz w:val="20"/>
                <w:szCs w:val="20"/>
                <w:lang w:val="en-GB" w:eastAsia="en-GB"/>
              </w:rPr>
            </w:pPr>
          </w:p>
        </w:tc>
      </w:tr>
    </w:tbl>
    <w:p w14:paraId="77FBA8A2" w14:textId="2C086E72" w:rsidR="00E421EA" w:rsidRDefault="00E421EA" w:rsidP="00E421EA">
      <w:pPr>
        <w:pStyle w:val="Title"/>
        <w:rPr>
          <w:rFonts w:ascii="Calibri" w:hAnsi="Calibri" w:cs="Calibri"/>
          <w:sz w:val="22"/>
          <w:szCs w:val="22"/>
          <w:lang w:val="en-US" w:eastAsia="es-CO"/>
        </w:rPr>
      </w:pPr>
      <w:r w:rsidRPr="00E421EA">
        <w:rPr>
          <w:rFonts w:ascii="Calibri" w:hAnsi="Calibri" w:cs="Calibri"/>
          <w:sz w:val="22"/>
          <w:szCs w:val="22"/>
        </w:rPr>
        <w:t>Attachment</w:t>
      </w:r>
      <w:r w:rsidR="00884965" w:rsidRPr="00E421EA">
        <w:rPr>
          <w:rFonts w:ascii="Calibri" w:hAnsi="Calibri" w:cs="Calibri"/>
          <w:sz w:val="22"/>
          <w:szCs w:val="22"/>
        </w:rPr>
        <w:t xml:space="preserve">: </w:t>
      </w:r>
      <w:r w:rsidRPr="00E421EA">
        <w:rPr>
          <w:rFonts w:ascii="Calibri" w:hAnsi="Calibri" w:cs="Calibri"/>
          <w:sz w:val="22"/>
          <w:szCs w:val="22"/>
          <w:lang w:val="en-US" w:eastAsia="es-CO"/>
        </w:rPr>
        <w:t>National Gender Assessment</w:t>
      </w:r>
      <w:r w:rsidR="00873851">
        <w:rPr>
          <w:rFonts w:ascii="Calibri" w:hAnsi="Calibri" w:cs="Calibri"/>
          <w:sz w:val="22"/>
          <w:szCs w:val="22"/>
          <w:lang w:val="en-US" w:eastAsia="es-CO"/>
        </w:rPr>
        <w:t>:</w:t>
      </w:r>
      <w:r w:rsidR="00C4674F">
        <w:rPr>
          <w:rFonts w:ascii="Calibri" w:hAnsi="Calibri" w:cs="Calibri"/>
          <w:sz w:val="22"/>
          <w:szCs w:val="22"/>
          <w:lang w:val="en-US" w:eastAsia="es-CO"/>
        </w:rPr>
        <w:t xml:space="preserve"> </w:t>
      </w:r>
      <w:r w:rsidRPr="00E421EA">
        <w:rPr>
          <w:rFonts w:ascii="Calibri" w:hAnsi="Calibri" w:cs="Calibri"/>
          <w:sz w:val="22"/>
          <w:szCs w:val="22"/>
          <w:lang w:val="en-US" w:eastAsia="es-CO"/>
        </w:rPr>
        <w:t>The Voluntary Land Degradation Neutrality Target Setting Process (LDN TSP 2.0) of Jordan.</w:t>
      </w:r>
    </w:p>
    <w:p w14:paraId="0FC3F1BE" w14:textId="77777777" w:rsidR="008679B6" w:rsidRDefault="008679B6" w:rsidP="008679B6">
      <w:pPr>
        <w:rPr>
          <w:lang w:eastAsia="es-CO"/>
        </w:rPr>
      </w:pPr>
    </w:p>
    <w:p w14:paraId="6CAA68F5" w14:textId="35CEA636" w:rsidR="008679B6" w:rsidRDefault="008679B6" w:rsidP="006D3B8A">
      <w:pPr>
        <w:spacing w:line="240" w:lineRule="auto"/>
        <w:rPr>
          <w:lang w:eastAsia="es-CO"/>
        </w:rPr>
      </w:pPr>
      <w:r>
        <w:rPr>
          <w:lang w:eastAsia="es-CO"/>
        </w:rPr>
        <w:t>Signature: Rana S. Saleh</w:t>
      </w:r>
      <w:r w:rsidR="00E92E41">
        <w:rPr>
          <w:noProof/>
        </w:rPr>
        <w:drawing>
          <wp:inline distT="0" distB="0" distL="0" distR="0" wp14:anchorId="53CB24EE" wp14:editId="3354AAF5">
            <wp:extent cx="1013704" cy="382529"/>
            <wp:effectExtent l="0" t="0" r="0" b="0"/>
            <wp:docPr id="594007965" name="Picture 1">
              <a:extLst xmlns:a="http://schemas.openxmlformats.org/drawingml/2006/main">
                <a:ext uri="{FF2B5EF4-FFF2-40B4-BE49-F238E27FC236}">
                  <a16:creationId xmlns:a16="http://schemas.microsoft.com/office/drawing/2014/main" id="{65BC3E7D-7BC2-43A4-B0C6-1AEA347456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65BC3E7D-7BC2-43A4-B0C6-1AEA3474567B}"/>
                        </a:ext>
                      </a:extLst>
                    </pic:cNvPr>
                    <pic:cNvPicPr>
                      <a:picLocks noChangeAspect="1"/>
                    </pic:cNvPicPr>
                  </pic:nvPicPr>
                  <pic:blipFill>
                    <a:blip r:embed="rId9"/>
                    <a:stretch>
                      <a:fillRect/>
                    </a:stretch>
                  </pic:blipFill>
                  <pic:spPr>
                    <a:xfrm>
                      <a:off x="0" y="0"/>
                      <a:ext cx="1013704" cy="382529"/>
                    </a:xfrm>
                    <a:prstGeom prst="rect">
                      <a:avLst/>
                    </a:prstGeom>
                  </pic:spPr>
                </pic:pic>
              </a:graphicData>
            </a:graphic>
          </wp:inline>
        </w:drawing>
      </w:r>
    </w:p>
    <w:p w14:paraId="39761398" w14:textId="2AA3CBE6" w:rsidR="008679B6" w:rsidRPr="008679B6" w:rsidRDefault="006D3B8A" w:rsidP="006D3B8A">
      <w:pPr>
        <w:spacing w:line="240" w:lineRule="auto"/>
        <w:rPr>
          <w:lang w:eastAsia="es-CO"/>
        </w:rPr>
      </w:pPr>
      <w:r>
        <w:rPr>
          <w:lang w:eastAsia="es-CO"/>
        </w:rPr>
        <w:t xml:space="preserve">                   </w:t>
      </w:r>
      <w:proofErr w:type="spellStart"/>
      <w:r w:rsidR="008679B6">
        <w:rPr>
          <w:lang w:eastAsia="es-CO"/>
        </w:rPr>
        <w:t>OiC</w:t>
      </w:r>
      <w:proofErr w:type="spellEnd"/>
      <w:r w:rsidR="008679B6">
        <w:rPr>
          <w:lang w:eastAsia="es-CO"/>
        </w:rPr>
        <w:t xml:space="preserve">, </w:t>
      </w:r>
      <w:r w:rsidR="00937FFC">
        <w:rPr>
          <w:lang w:eastAsia="es-CO"/>
        </w:rPr>
        <w:t xml:space="preserve">Team Leader of the </w:t>
      </w:r>
      <w:r w:rsidR="008679B6">
        <w:rPr>
          <w:lang w:eastAsia="es-CO"/>
        </w:rPr>
        <w:t>Sustainable Green Pathways and Inclusive Growth Pillar</w:t>
      </w:r>
      <w:r w:rsidR="00937FFC">
        <w:rPr>
          <w:lang w:eastAsia="es-CO"/>
        </w:rPr>
        <w:t xml:space="preserve">, UNDP </w:t>
      </w:r>
      <w:r w:rsidR="008679B6">
        <w:rPr>
          <w:lang w:eastAsia="es-CO"/>
        </w:rPr>
        <w:t xml:space="preserve"> </w:t>
      </w:r>
    </w:p>
    <w:p w14:paraId="6C7F3DEF" w14:textId="0C8140BF" w:rsidR="00EF439E" w:rsidRPr="00E421EA" w:rsidRDefault="00EF439E" w:rsidP="00743A3A">
      <w:pPr>
        <w:rPr>
          <w:rFonts w:ascii="Times New Roman" w:hAnsi="Times New Roman" w:cs="Times New Roman"/>
        </w:rPr>
      </w:pPr>
    </w:p>
    <w:sectPr w:rsidR="00EF439E" w:rsidRPr="00E421EA" w:rsidSect="00676A5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27F1E" w14:textId="77777777" w:rsidR="009D6EAB" w:rsidRDefault="009D6EAB">
      <w:pPr>
        <w:spacing w:after="0" w:line="240" w:lineRule="auto"/>
      </w:pPr>
      <w:r>
        <w:separator/>
      </w:r>
    </w:p>
  </w:endnote>
  <w:endnote w:type="continuationSeparator" w:id="0">
    <w:p w14:paraId="656DB977" w14:textId="77777777" w:rsidR="009D6EAB" w:rsidRDefault="009D6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lay">
    <w:altName w:val="Times New Roman"/>
    <w:charset w:val="00"/>
    <w:family w:val="auto"/>
    <w:pitch w:val="default"/>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D1E08" w14:textId="77777777" w:rsidR="009D6EAB" w:rsidRDefault="009D6EAB">
      <w:pPr>
        <w:spacing w:after="0" w:line="240" w:lineRule="auto"/>
      </w:pPr>
      <w:r>
        <w:separator/>
      </w:r>
    </w:p>
  </w:footnote>
  <w:footnote w:type="continuationSeparator" w:id="0">
    <w:p w14:paraId="0B51D245" w14:textId="77777777" w:rsidR="009D6EAB" w:rsidRDefault="009D6E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3651"/>
    <w:multiLevelType w:val="multilevel"/>
    <w:tmpl w:val="F9E8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67319"/>
    <w:multiLevelType w:val="hybridMultilevel"/>
    <w:tmpl w:val="A9A6B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F2EA7"/>
    <w:multiLevelType w:val="hybridMultilevel"/>
    <w:tmpl w:val="2AFEAF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03CAB"/>
    <w:multiLevelType w:val="multilevel"/>
    <w:tmpl w:val="3CCE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175CE"/>
    <w:multiLevelType w:val="hybridMultilevel"/>
    <w:tmpl w:val="5C244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34FF2"/>
    <w:multiLevelType w:val="multilevel"/>
    <w:tmpl w:val="713C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C14BB3"/>
    <w:multiLevelType w:val="hybridMultilevel"/>
    <w:tmpl w:val="B1327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350B58"/>
    <w:multiLevelType w:val="hybridMultilevel"/>
    <w:tmpl w:val="E2D83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F11C79"/>
    <w:multiLevelType w:val="hybridMultilevel"/>
    <w:tmpl w:val="05FE3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00606C"/>
    <w:multiLevelType w:val="multilevel"/>
    <w:tmpl w:val="C016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3D77B2"/>
    <w:multiLevelType w:val="multilevel"/>
    <w:tmpl w:val="96B6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E67484"/>
    <w:multiLevelType w:val="multilevel"/>
    <w:tmpl w:val="828C9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2F642A"/>
    <w:multiLevelType w:val="hybridMultilevel"/>
    <w:tmpl w:val="6BC4C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6F2A36"/>
    <w:multiLevelType w:val="hybridMultilevel"/>
    <w:tmpl w:val="2CC4D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B75600"/>
    <w:multiLevelType w:val="multilevel"/>
    <w:tmpl w:val="01C8A9EA"/>
    <w:lvl w:ilvl="0">
      <w:start w:val="1"/>
      <w:numFmt w:val="decimal"/>
      <w:pStyle w:val="Heading1"/>
      <w:lvlText w:val="%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lang w:val="en-GB"/>
        <w:specVanish w:val="0"/>
      </w:rPr>
    </w:lvl>
    <w:lvl w:ilvl="1">
      <w:start w:val="1"/>
      <w:numFmt w:val="decimal"/>
      <w:pStyle w:val="Heading2"/>
      <w:lvlText w:val="%1.%2"/>
      <w:lvlJc w:val="left"/>
      <w:pPr>
        <w:ind w:left="54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lvlText w:val="%1.%2.%3"/>
      <w:lvlJc w:val="left"/>
      <w:pPr>
        <w:ind w:left="1440" w:firstLine="0"/>
      </w:pPr>
      <w:rPr>
        <w:rFonts w:ascii="Calibri" w:hAnsi="Calibri" w:hint="default"/>
        <w:color w:val="1F497D"/>
        <w:sz w:val="24"/>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5" w15:restartNumberingAfterBreak="0">
    <w:nsid w:val="57396134"/>
    <w:multiLevelType w:val="hybridMultilevel"/>
    <w:tmpl w:val="B64C1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66194F"/>
    <w:multiLevelType w:val="multilevel"/>
    <w:tmpl w:val="4144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891C52"/>
    <w:multiLevelType w:val="hybridMultilevel"/>
    <w:tmpl w:val="62CA7A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D54968"/>
    <w:multiLevelType w:val="multilevel"/>
    <w:tmpl w:val="AF641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B614D5"/>
    <w:multiLevelType w:val="multilevel"/>
    <w:tmpl w:val="D9D2E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12475F"/>
    <w:multiLevelType w:val="hybridMultilevel"/>
    <w:tmpl w:val="1DA8F9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1D1E0F"/>
    <w:multiLevelType w:val="hybridMultilevel"/>
    <w:tmpl w:val="DD0246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11005D"/>
    <w:multiLevelType w:val="hybridMultilevel"/>
    <w:tmpl w:val="48CC34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E33C56"/>
    <w:multiLevelType w:val="hybridMultilevel"/>
    <w:tmpl w:val="681C653E"/>
    <w:lvl w:ilvl="0" w:tplc="747424AC">
      <w:start w:val="1"/>
      <w:numFmt w:val="bullet"/>
      <w:lvlText w:val=""/>
      <w:lvlJc w:val="left"/>
      <w:pPr>
        <w:ind w:left="720" w:hanging="360"/>
      </w:pPr>
      <w:rPr>
        <w:rFonts w:ascii="Symbol" w:hAnsi="Symbol" w:hint="default"/>
        <w:color w:val="FF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25C76E3"/>
    <w:multiLevelType w:val="hybridMultilevel"/>
    <w:tmpl w:val="725468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5C7B25"/>
    <w:multiLevelType w:val="multilevel"/>
    <w:tmpl w:val="03705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6B0284"/>
    <w:multiLevelType w:val="multilevel"/>
    <w:tmpl w:val="6F30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EF2230"/>
    <w:multiLevelType w:val="hybridMultilevel"/>
    <w:tmpl w:val="CABAC7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48359C"/>
    <w:multiLevelType w:val="hybridMultilevel"/>
    <w:tmpl w:val="9A8A2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6402748">
    <w:abstractNumId w:val="7"/>
  </w:num>
  <w:num w:numId="2" w16cid:durableId="1149058330">
    <w:abstractNumId w:val="14"/>
  </w:num>
  <w:num w:numId="3" w16cid:durableId="913660697">
    <w:abstractNumId w:val="15"/>
  </w:num>
  <w:num w:numId="4" w16cid:durableId="1276061871">
    <w:abstractNumId w:val="8"/>
  </w:num>
  <w:num w:numId="5" w16cid:durableId="87505999">
    <w:abstractNumId w:val="27"/>
  </w:num>
  <w:num w:numId="6" w16cid:durableId="1413089117">
    <w:abstractNumId w:val="2"/>
  </w:num>
  <w:num w:numId="7" w16cid:durableId="1520243153">
    <w:abstractNumId w:val="17"/>
  </w:num>
  <w:num w:numId="8" w16cid:durableId="39523669">
    <w:abstractNumId w:val="22"/>
  </w:num>
  <w:num w:numId="9" w16cid:durableId="620961875">
    <w:abstractNumId w:val="12"/>
  </w:num>
  <w:num w:numId="10" w16cid:durableId="490635101">
    <w:abstractNumId w:val="4"/>
  </w:num>
  <w:num w:numId="11" w16cid:durableId="536813228">
    <w:abstractNumId w:val="28"/>
  </w:num>
  <w:num w:numId="12" w16cid:durableId="1891913650">
    <w:abstractNumId w:val="20"/>
  </w:num>
  <w:num w:numId="13" w16cid:durableId="1499538007">
    <w:abstractNumId w:val="24"/>
  </w:num>
  <w:num w:numId="14" w16cid:durableId="223293877">
    <w:abstractNumId w:val="21"/>
  </w:num>
  <w:num w:numId="15" w16cid:durableId="998121765">
    <w:abstractNumId w:val="6"/>
  </w:num>
  <w:num w:numId="16" w16cid:durableId="743375238">
    <w:abstractNumId w:val="1"/>
  </w:num>
  <w:num w:numId="17" w16cid:durableId="1681160390">
    <w:abstractNumId w:val="23"/>
  </w:num>
  <w:num w:numId="18" w16cid:durableId="1404570929">
    <w:abstractNumId w:val="13"/>
  </w:num>
  <w:num w:numId="19" w16cid:durableId="1590307843">
    <w:abstractNumId w:val="11"/>
  </w:num>
  <w:num w:numId="20" w16cid:durableId="1523324941">
    <w:abstractNumId w:val="9"/>
  </w:num>
  <w:num w:numId="21" w16cid:durableId="252475505">
    <w:abstractNumId w:val="18"/>
  </w:num>
  <w:num w:numId="22" w16cid:durableId="128667059">
    <w:abstractNumId w:val="10"/>
  </w:num>
  <w:num w:numId="23" w16cid:durableId="394276964">
    <w:abstractNumId w:val="25"/>
  </w:num>
  <w:num w:numId="24" w16cid:durableId="2022584912">
    <w:abstractNumId w:val="5"/>
  </w:num>
  <w:num w:numId="25" w16cid:durableId="722756570">
    <w:abstractNumId w:val="16"/>
  </w:num>
  <w:num w:numId="26" w16cid:durableId="1146628852">
    <w:abstractNumId w:val="19"/>
  </w:num>
  <w:num w:numId="27" w16cid:durableId="1241021136">
    <w:abstractNumId w:val="3"/>
  </w:num>
  <w:num w:numId="28" w16cid:durableId="1240872542">
    <w:abstractNumId w:val="0"/>
  </w:num>
  <w:num w:numId="29" w16cid:durableId="71127381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A3A"/>
    <w:rsid w:val="00012F3F"/>
    <w:rsid w:val="0001388E"/>
    <w:rsid w:val="00024387"/>
    <w:rsid w:val="000273FB"/>
    <w:rsid w:val="000415EA"/>
    <w:rsid w:val="00042BE8"/>
    <w:rsid w:val="00052241"/>
    <w:rsid w:val="000647FF"/>
    <w:rsid w:val="00067962"/>
    <w:rsid w:val="00067AEA"/>
    <w:rsid w:val="00072F22"/>
    <w:rsid w:val="00096192"/>
    <w:rsid w:val="000A2383"/>
    <w:rsid w:val="000B06A6"/>
    <w:rsid w:val="000B2190"/>
    <w:rsid w:val="000D0FB3"/>
    <w:rsid w:val="000D22A9"/>
    <w:rsid w:val="000F6F0B"/>
    <w:rsid w:val="00116812"/>
    <w:rsid w:val="00122CCB"/>
    <w:rsid w:val="00153771"/>
    <w:rsid w:val="00163794"/>
    <w:rsid w:val="00165547"/>
    <w:rsid w:val="00174475"/>
    <w:rsid w:val="001C526F"/>
    <w:rsid w:val="001D394D"/>
    <w:rsid w:val="001D50E1"/>
    <w:rsid w:val="001E06BF"/>
    <w:rsid w:val="001F194E"/>
    <w:rsid w:val="001F203A"/>
    <w:rsid w:val="00201E17"/>
    <w:rsid w:val="00204721"/>
    <w:rsid w:val="00214E05"/>
    <w:rsid w:val="00225394"/>
    <w:rsid w:val="002335D9"/>
    <w:rsid w:val="00241175"/>
    <w:rsid w:val="00241809"/>
    <w:rsid w:val="00247B2F"/>
    <w:rsid w:val="002561FE"/>
    <w:rsid w:val="00257767"/>
    <w:rsid w:val="00267B9D"/>
    <w:rsid w:val="00286B73"/>
    <w:rsid w:val="00297EEE"/>
    <w:rsid w:val="002A674C"/>
    <w:rsid w:val="002B313F"/>
    <w:rsid w:val="002C189F"/>
    <w:rsid w:val="002C4694"/>
    <w:rsid w:val="002C7716"/>
    <w:rsid w:val="002E7542"/>
    <w:rsid w:val="002F4FD1"/>
    <w:rsid w:val="00316387"/>
    <w:rsid w:val="00316A84"/>
    <w:rsid w:val="003320C6"/>
    <w:rsid w:val="003364B2"/>
    <w:rsid w:val="00337A75"/>
    <w:rsid w:val="00340EAB"/>
    <w:rsid w:val="00345378"/>
    <w:rsid w:val="003536FE"/>
    <w:rsid w:val="00362EDA"/>
    <w:rsid w:val="00372EF9"/>
    <w:rsid w:val="00385E6D"/>
    <w:rsid w:val="00391D3A"/>
    <w:rsid w:val="00392BC9"/>
    <w:rsid w:val="00395245"/>
    <w:rsid w:val="003C0B0B"/>
    <w:rsid w:val="003C495E"/>
    <w:rsid w:val="003F1B90"/>
    <w:rsid w:val="003F327F"/>
    <w:rsid w:val="00403BA9"/>
    <w:rsid w:val="0042668E"/>
    <w:rsid w:val="00433449"/>
    <w:rsid w:val="00454496"/>
    <w:rsid w:val="00481C78"/>
    <w:rsid w:val="004B2CC8"/>
    <w:rsid w:val="004B7136"/>
    <w:rsid w:val="004C2818"/>
    <w:rsid w:val="004D18FF"/>
    <w:rsid w:val="00537728"/>
    <w:rsid w:val="005513D5"/>
    <w:rsid w:val="00562511"/>
    <w:rsid w:val="00563DB6"/>
    <w:rsid w:val="005772AF"/>
    <w:rsid w:val="005818A9"/>
    <w:rsid w:val="005A2243"/>
    <w:rsid w:val="005B349F"/>
    <w:rsid w:val="005B51C4"/>
    <w:rsid w:val="005C4563"/>
    <w:rsid w:val="005C70CB"/>
    <w:rsid w:val="00615307"/>
    <w:rsid w:val="00620B80"/>
    <w:rsid w:val="00621BFC"/>
    <w:rsid w:val="006460BE"/>
    <w:rsid w:val="0065697B"/>
    <w:rsid w:val="006721BF"/>
    <w:rsid w:val="00676A59"/>
    <w:rsid w:val="00677BE7"/>
    <w:rsid w:val="00682581"/>
    <w:rsid w:val="006B2594"/>
    <w:rsid w:val="006C6889"/>
    <w:rsid w:val="006D2647"/>
    <w:rsid w:val="006D3B8A"/>
    <w:rsid w:val="006D3F1F"/>
    <w:rsid w:val="006D454E"/>
    <w:rsid w:val="006D7C8C"/>
    <w:rsid w:val="00743A3A"/>
    <w:rsid w:val="00757B6A"/>
    <w:rsid w:val="007666AE"/>
    <w:rsid w:val="007A0C36"/>
    <w:rsid w:val="007A385D"/>
    <w:rsid w:val="007B4B96"/>
    <w:rsid w:val="007D47CA"/>
    <w:rsid w:val="007E0E7F"/>
    <w:rsid w:val="007E51A7"/>
    <w:rsid w:val="007F17EF"/>
    <w:rsid w:val="007F3782"/>
    <w:rsid w:val="008140E9"/>
    <w:rsid w:val="008201E7"/>
    <w:rsid w:val="0083153A"/>
    <w:rsid w:val="00852575"/>
    <w:rsid w:val="0085269D"/>
    <w:rsid w:val="008614AC"/>
    <w:rsid w:val="00862F6C"/>
    <w:rsid w:val="008679B6"/>
    <w:rsid w:val="00873851"/>
    <w:rsid w:val="00880482"/>
    <w:rsid w:val="00884965"/>
    <w:rsid w:val="00897494"/>
    <w:rsid w:val="008B3A4C"/>
    <w:rsid w:val="008C078A"/>
    <w:rsid w:val="008C23D9"/>
    <w:rsid w:val="008C47AB"/>
    <w:rsid w:val="00901C57"/>
    <w:rsid w:val="00916DA7"/>
    <w:rsid w:val="00916F23"/>
    <w:rsid w:val="00937FFC"/>
    <w:rsid w:val="00947B90"/>
    <w:rsid w:val="009561BB"/>
    <w:rsid w:val="00975EF3"/>
    <w:rsid w:val="00982703"/>
    <w:rsid w:val="00990A79"/>
    <w:rsid w:val="009C1FCA"/>
    <w:rsid w:val="009C5696"/>
    <w:rsid w:val="009D6EAB"/>
    <w:rsid w:val="009E7ECD"/>
    <w:rsid w:val="00A03323"/>
    <w:rsid w:val="00A07076"/>
    <w:rsid w:val="00A23BBA"/>
    <w:rsid w:val="00A3084A"/>
    <w:rsid w:val="00A34284"/>
    <w:rsid w:val="00A47362"/>
    <w:rsid w:val="00A47BC0"/>
    <w:rsid w:val="00A81267"/>
    <w:rsid w:val="00A93954"/>
    <w:rsid w:val="00AF39AD"/>
    <w:rsid w:val="00AF4EA6"/>
    <w:rsid w:val="00B223DD"/>
    <w:rsid w:val="00B44973"/>
    <w:rsid w:val="00B713BC"/>
    <w:rsid w:val="00B809B3"/>
    <w:rsid w:val="00B85976"/>
    <w:rsid w:val="00BA26F2"/>
    <w:rsid w:val="00BA6038"/>
    <w:rsid w:val="00BA6FA3"/>
    <w:rsid w:val="00BB1E78"/>
    <w:rsid w:val="00BE5BA1"/>
    <w:rsid w:val="00C12BAC"/>
    <w:rsid w:val="00C13CB5"/>
    <w:rsid w:val="00C21E23"/>
    <w:rsid w:val="00C27299"/>
    <w:rsid w:val="00C40880"/>
    <w:rsid w:val="00C4674F"/>
    <w:rsid w:val="00C65B46"/>
    <w:rsid w:val="00C76CC8"/>
    <w:rsid w:val="00C81470"/>
    <w:rsid w:val="00CA0A5A"/>
    <w:rsid w:val="00CC6926"/>
    <w:rsid w:val="00CE1AC7"/>
    <w:rsid w:val="00CE6278"/>
    <w:rsid w:val="00D02C62"/>
    <w:rsid w:val="00D4085A"/>
    <w:rsid w:val="00D46219"/>
    <w:rsid w:val="00D84997"/>
    <w:rsid w:val="00DA2A7C"/>
    <w:rsid w:val="00DB0FCC"/>
    <w:rsid w:val="00DB5FE2"/>
    <w:rsid w:val="00DC0E00"/>
    <w:rsid w:val="00DF0338"/>
    <w:rsid w:val="00E34865"/>
    <w:rsid w:val="00E421EA"/>
    <w:rsid w:val="00E550DB"/>
    <w:rsid w:val="00E5780C"/>
    <w:rsid w:val="00E7187E"/>
    <w:rsid w:val="00E7369A"/>
    <w:rsid w:val="00E83A6D"/>
    <w:rsid w:val="00E92E41"/>
    <w:rsid w:val="00E97D04"/>
    <w:rsid w:val="00EA2685"/>
    <w:rsid w:val="00EB07F7"/>
    <w:rsid w:val="00ED4F78"/>
    <w:rsid w:val="00ED56D9"/>
    <w:rsid w:val="00EE3A01"/>
    <w:rsid w:val="00EF439E"/>
    <w:rsid w:val="00EF5735"/>
    <w:rsid w:val="00EF5B01"/>
    <w:rsid w:val="00EF5CEF"/>
    <w:rsid w:val="00F26615"/>
    <w:rsid w:val="00F31513"/>
    <w:rsid w:val="00F562AC"/>
    <w:rsid w:val="00F7696B"/>
    <w:rsid w:val="00FA32FC"/>
    <w:rsid w:val="00FB2D63"/>
    <w:rsid w:val="00FC7BC0"/>
    <w:rsid w:val="00FD7120"/>
    <w:rsid w:val="00FD7FF6"/>
    <w:rsid w:val="00FE5413"/>
    <w:rsid w:val="00FF13E6"/>
    <w:rsid w:val="00FF29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3BA61"/>
  <w15:chartTrackingRefBased/>
  <w15:docId w15:val="{D3E5A568-A5E9-44C7-BD86-BF554FA4C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next w:val="Normal"/>
    <w:link w:val="Heading1Char"/>
    <w:uiPriority w:val="99"/>
    <w:qFormat/>
    <w:rsid w:val="00743A3A"/>
    <w:pPr>
      <w:keepNext/>
      <w:numPr>
        <w:numId w:val="2"/>
      </w:numPr>
      <w:spacing w:before="120" w:after="60" w:line="276" w:lineRule="auto"/>
      <w:outlineLvl w:val="0"/>
    </w:pPr>
    <w:rPr>
      <w:rFonts w:cs="Calibri"/>
      <w:b/>
      <w:iCs/>
      <w:kern w:val="32"/>
      <w:sz w:val="24"/>
      <w:szCs w:val="32"/>
    </w:rPr>
  </w:style>
  <w:style w:type="paragraph" w:styleId="Heading2">
    <w:name w:val="heading 2"/>
    <w:basedOn w:val="Heading1"/>
    <w:next w:val="Normal"/>
    <w:link w:val="Heading2Char"/>
    <w:qFormat/>
    <w:rsid w:val="00743A3A"/>
    <w:pPr>
      <w:numPr>
        <w:ilvl w:val="1"/>
      </w:numPr>
      <w:spacing w:before="0" w:after="0"/>
      <w:ind w:left="426"/>
      <w:contextualSpacing/>
      <w:outlineLvl w:val="1"/>
    </w:pPr>
    <w:rPr>
      <w:rFonts w:eastAsia="Times New Roman" w:cs="Times New Roman"/>
      <w:bCs/>
      <w:iCs w:val="0"/>
      <w:color w:val="000000"/>
      <w:szCs w:val="28"/>
    </w:rPr>
  </w:style>
  <w:style w:type="paragraph" w:styleId="Heading3">
    <w:name w:val="heading 3"/>
    <w:basedOn w:val="Normal"/>
    <w:next w:val="Normal"/>
    <w:link w:val="Heading3Char"/>
    <w:qFormat/>
    <w:rsid w:val="00743A3A"/>
    <w:pPr>
      <w:keepNext/>
      <w:numPr>
        <w:ilvl w:val="2"/>
        <w:numId w:val="2"/>
      </w:numPr>
      <w:spacing w:after="0" w:line="240" w:lineRule="auto"/>
      <w:outlineLvl w:val="2"/>
    </w:pPr>
    <w:rPr>
      <w:rFonts w:ascii="Times New Roman" w:eastAsia="Times New Roman" w:hAnsi="Times New Roman" w:cs="Times New Roman"/>
      <w:b/>
      <w:bCs/>
      <w:sz w:val="24"/>
      <w:szCs w:val="26"/>
      <w:lang w:val="fr-FR"/>
    </w:rPr>
  </w:style>
  <w:style w:type="paragraph" w:styleId="Heading4">
    <w:name w:val="heading 4"/>
    <w:basedOn w:val="Normal"/>
    <w:next w:val="Normal"/>
    <w:link w:val="Heading4Char"/>
    <w:qFormat/>
    <w:rsid w:val="00743A3A"/>
    <w:pPr>
      <w:keepNext/>
      <w:numPr>
        <w:ilvl w:val="3"/>
        <w:numId w:val="2"/>
      </w:numPr>
      <w:spacing w:before="240" w:after="60" w:line="240" w:lineRule="auto"/>
      <w:outlineLvl w:val="3"/>
    </w:pPr>
    <w:rPr>
      <w:rFonts w:ascii="Times New Roman" w:eastAsia="Times New Roman" w:hAnsi="Times New Roman" w:cs="Times New Roman"/>
      <w:b/>
      <w:bCs/>
      <w:sz w:val="28"/>
      <w:szCs w:val="28"/>
      <w:lang w:val="fr-FR"/>
    </w:rPr>
  </w:style>
  <w:style w:type="paragraph" w:styleId="Heading5">
    <w:name w:val="heading 5"/>
    <w:basedOn w:val="Normal"/>
    <w:next w:val="Normal"/>
    <w:link w:val="Heading5Char"/>
    <w:qFormat/>
    <w:rsid w:val="00743A3A"/>
    <w:pPr>
      <w:numPr>
        <w:ilvl w:val="4"/>
        <w:numId w:val="2"/>
      </w:numPr>
      <w:spacing w:before="240" w:after="60" w:line="240" w:lineRule="auto"/>
      <w:outlineLvl w:val="4"/>
    </w:pPr>
    <w:rPr>
      <w:rFonts w:ascii="Times New Roman" w:eastAsia="Times New Roman" w:hAnsi="Times New Roman" w:cs="Times New Roman"/>
      <w:b/>
      <w:bCs/>
      <w:i/>
      <w:iCs/>
      <w:sz w:val="26"/>
      <w:szCs w:val="26"/>
      <w:lang w:val="fr-FR"/>
    </w:rPr>
  </w:style>
  <w:style w:type="paragraph" w:styleId="Heading6">
    <w:name w:val="heading 6"/>
    <w:basedOn w:val="Normal"/>
    <w:next w:val="Normal"/>
    <w:link w:val="Heading6Char"/>
    <w:qFormat/>
    <w:rsid w:val="00743A3A"/>
    <w:pPr>
      <w:numPr>
        <w:ilvl w:val="5"/>
        <w:numId w:val="2"/>
      </w:numPr>
      <w:spacing w:before="240" w:after="60" w:line="240" w:lineRule="auto"/>
      <w:outlineLvl w:val="5"/>
    </w:pPr>
    <w:rPr>
      <w:rFonts w:ascii="Times New Roman" w:eastAsia="Times New Roman" w:hAnsi="Times New Roman" w:cs="Times New Roman"/>
      <w:b/>
      <w:bCs/>
      <w:sz w:val="24"/>
      <w:szCs w:val="24"/>
      <w:lang w:val="fr-FR"/>
    </w:rPr>
  </w:style>
  <w:style w:type="paragraph" w:styleId="Heading7">
    <w:name w:val="heading 7"/>
    <w:basedOn w:val="Normal"/>
    <w:next w:val="Normal"/>
    <w:link w:val="Heading7Char"/>
    <w:qFormat/>
    <w:rsid w:val="00743A3A"/>
    <w:pPr>
      <w:numPr>
        <w:ilvl w:val="6"/>
        <w:numId w:val="2"/>
      </w:numPr>
      <w:spacing w:before="240" w:after="60" w:line="240" w:lineRule="auto"/>
      <w:outlineLvl w:val="6"/>
    </w:pPr>
    <w:rPr>
      <w:rFonts w:ascii="Times New Roman" w:eastAsia="Times New Roman" w:hAnsi="Times New Roman" w:cs="Times New Roman"/>
      <w:sz w:val="24"/>
      <w:szCs w:val="24"/>
      <w:lang w:val="fr-FR"/>
    </w:rPr>
  </w:style>
  <w:style w:type="paragraph" w:styleId="Heading8">
    <w:name w:val="heading 8"/>
    <w:basedOn w:val="Normal"/>
    <w:next w:val="Normal"/>
    <w:link w:val="Heading8Char"/>
    <w:qFormat/>
    <w:rsid w:val="00743A3A"/>
    <w:pPr>
      <w:numPr>
        <w:ilvl w:val="7"/>
        <w:numId w:val="2"/>
      </w:numPr>
      <w:spacing w:before="240" w:after="60" w:line="240" w:lineRule="auto"/>
      <w:outlineLvl w:val="7"/>
    </w:pPr>
    <w:rPr>
      <w:rFonts w:ascii="Times New Roman" w:eastAsia="Times New Roman" w:hAnsi="Times New Roman" w:cs="Times New Roman"/>
      <w:i/>
      <w:iCs/>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743A3A"/>
    <w:rPr>
      <w:rFonts w:ascii="Calibri" w:eastAsia="Calibri" w:hAnsi="Calibri" w:cs="Calibri"/>
      <w:b/>
      <w:iCs/>
      <w:kern w:val="32"/>
      <w:sz w:val="24"/>
      <w:szCs w:val="32"/>
    </w:rPr>
  </w:style>
  <w:style w:type="character" w:customStyle="1" w:styleId="Heading2Char">
    <w:name w:val="Heading 2 Char"/>
    <w:link w:val="Heading2"/>
    <w:rsid w:val="00743A3A"/>
    <w:rPr>
      <w:rFonts w:ascii="Calibri" w:eastAsia="Times New Roman" w:hAnsi="Calibri" w:cs="Times New Roman"/>
      <w:b/>
      <w:bCs/>
      <w:color w:val="000000"/>
      <w:kern w:val="32"/>
      <w:sz w:val="24"/>
      <w:szCs w:val="28"/>
    </w:rPr>
  </w:style>
  <w:style w:type="character" w:customStyle="1" w:styleId="Heading3Char">
    <w:name w:val="Heading 3 Char"/>
    <w:link w:val="Heading3"/>
    <w:rsid w:val="00743A3A"/>
    <w:rPr>
      <w:rFonts w:ascii="Times New Roman" w:eastAsia="Times New Roman" w:hAnsi="Times New Roman" w:cs="Times New Roman"/>
      <w:b/>
      <w:bCs/>
      <w:sz w:val="24"/>
      <w:szCs w:val="26"/>
      <w:lang w:val="fr-FR"/>
    </w:rPr>
  </w:style>
  <w:style w:type="character" w:customStyle="1" w:styleId="Heading4Char">
    <w:name w:val="Heading 4 Char"/>
    <w:link w:val="Heading4"/>
    <w:rsid w:val="00743A3A"/>
    <w:rPr>
      <w:rFonts w:ascii="Times New Roman" w:eastAsia="Times New Roman" w:hAnsi="Times New Roman" w:cs="Times New Roman"/>
      <w:b/>
      <w:bCs/>
      <w:sz w:val="28"/>
      <w:szCs w:val="28"/>
      <w:lang w:val="fr-FR"/>
    </w:rPr>
  </w:style>
  <w:style w:type="character" w:customStyle="1" w:styleId="Heading5Char">
    <w:name w:val="Heading 5 Char"/>
    <w:link w:val="Heading5"/>
    <w:rsid w:val="00743A3A"/>
    <w:rPr>
      <w:rFonts w:ascii="Times New Roman" w:eastAsia="Times New Roman" w:hAnsi="Times New Roman" w:cs="Times New Roman"/>
      <w:b/>
      <w:bCs/>
      <w:i/>
      <w:iCs/>
      <w:sz w:val="26"/>
      <w:szCs w:val="26"/>
      <w:lang w:val="fr-FR"/>
    </w:rPr>
  </w:style>
  <w:style w:type="character" w:customStyle="1" w:styleId="Heading6Char">
    <w:name w:val="Heading 6 Char"/>
    <w:link w:val="Heading6"/>
    <w:rsid w:val="00743A3A"/>
    <w:rPr>
      <w:rFonts w:ascii="Times New Roman" w:eastAsia="Times New Roman" w:hAnsi="Times New Roman" w:cs="Times New Roman"/>
      <w:b/>
      <w:bCs/>
      <w:sz w:val="24"/>
      <w:szCs w:val="24"/>
      <w:lang w:val="fr-FR"/>
    </w:rPr>
  </w:style>
  <w:style w:type="character" w:customStyle="1" w:styleId="Heading7Char">
    <w:name w:val="Heading 7 Char"/>
    <w:link w:val="Heading7"/>
    <w:rsid w:val="00743A3A"/>
    <w:rPr>
      <w:rFonts w:ascii="Times New Roman" w:eastAsia="Times New Roman" w:hAnsi="Times New Roman" w:cs="Times New Roman"/>
      <w:sz w:val="24"/>
      <w:szCs w:val="24"/>
      <w:lang w:val="fr-FR"/>
    </w:rPr>
  </w:style>
  <w:style w:type="character" w:customStyle="1" w:styleId="Heading8Char">
    <w:name w:val="Heading 8 Char"/>
    <w:link w:val="Heading8"/>
    <w:rsid w:val="00743A3A"/>
    <w:rPr>
      <w:rFonts w:ascii="Times New Roman" w:eastAsia="Times New Roman" w:hAnsi="Times New Roman" w:cs="Times New Roman"/>
      <w:i/>
      <w:iCs/>
      <w:sz w:val="24"/>
      <w:szCs w:val="24"/>
      <w:lang w:val="fr-FR"/>
    </w:rPr>
  </w:style>
  <w:style w:type="character" w:customStyle="1" w:styleId="UserEntry">
    <w:name w:val="User Entry"/>
    <w:uiPriority w:val="99"/>
    <w:rsid w:val="00743A3A"/>
    <w:rPr>
      <w:rFonts w:ascii="Calibri" w:hAnsi="Calibri"/>
      <w:color w:val="auto"/>
      <w:sz w:val="20"/>
    </w:rPr>
  </w:style>
  <w:style w:type="paragraph" w:styleId="ListParagraph">
    <w:name w:val="List Paragraph"/>
    <w:basedOn w:val="Normal"/>
    <w:link w:val="ListParagraphChar"/>
    <w:uiPriority w:val="34"/>
    <w:qFormat/>
    <w:rsid w:val="00743A3A"/>
    <w:pPr>
      <w:spacing w:after="0" w:line="240" w:lineRule="auto"/>
      <w:ind w:left="720"/>
    </w:pPr>
    <w:rPr>
      <w:rFonts w:ascii="Times New Roman" w:eastAsia="Times New Roman" w:hAnsi="Times New Roman" w:cs="Times New Roman"/>
      <w:sz w:val="24"/>
      <w:szCs w:val="24"/>
      <w:lang w:val="fr-FR"/>
    </w:rPr>
  </w:style>
  <w:style w:type="character" w:customStyle="1" w:styleId="ListParagraphChar">
    <w:name w:val="List Paragraph Char"/>
    <w:link w:val="ListParagraph"/>
    <w:uiPriority w:val="34"/>
    <w:locked/>
    <w:rsid w:val="00743A3A"/>
    <w:rPr>
      <w:rFonts w:ascii="Times New Roman" w:eastAsia="Times New Roman" w:hAnsi="Times New Roman" w:cs="Times New Roman"/>
      <w:sz w:val="24"/>
      <w:szCs w:val="24"/>
      <w:lang w:val="fr-FR"/>
    </w:rPr>
  </w:style>
  <w:style w:type="table" w:styleId="TableGrid">
    <w:name w:val="Table Grid"/>
    <w:basedOn w:val="TableNormal"/>
    <w:uiPriority w:val="59"/>
    <w:rsid w:val="00743A3A"/>
    <w:rPr>
      <w:rFonts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4721"/>
    <w:pPr>
      <w:autoSpaceDE w:val="0"/>
      <w:autoSpaceDN w:val="0"/>
      <w:adjustRightInd w:val="0"/>
    </w:pPr>
    <w:rPr>
      <w:rFonts w:ascii="Arial" w:hAnsi="Arial"/>
      <w:color w:val="000000"/>
      <w:sz w:val="24"/>
      <w:szCs w:val="24"/>
    </w:rPr>
  </w:style>
  <w:style w:type="character" w:styleId="Emphasis">
    <w:name w:val="Emphasis"/>
    <w:aliases w:val="Heading"/>
    <w:uiPriority w:val="1"/>
    <w:qFormat/>
    <w:rsid w:val="00A3084A"/>
    <w:rPr>
      <w:rFonts w:ascii="Arial" w:hAnsi="Arial"/>
      <w:b/>
      <w:iCs/>
      <w:sz w:val="28"/>
    </w:rPr>
  </w:style>
  <w:style w:type="paragraph" w:styleId="BalloonText">
    <w:name w:val="Balloon Text"/>
    <w:basedOn w:val="Normal"/>
    <w:link w:val="BalloonTextChar"/>
    <w:uiPriority w:val="99"/>
    <w:semiHidden/>
    <w:unhideWhenUsed/>
    <w:rsid w:val="0089749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97494"/>
    <w:rPr>
      <w:rFonts w:ascii="Segoe UI" w:hAnsi="Segoe UI" w:cs="Segoe UI"/>
      <w:sz w:val="18"/>
      <w:szCs w:val="18"/>
    </w:rPr>
  </w:style>
  <w:style w:type="character" w:styleId="CommentReference">
    <w:name w:val="annotation reference"/>
    <w:uiPriority w:val="99"/>
    <w:semiHidden/>
    <w:unhideWhenUsed/>
    <w:rsid w:val="00225394"/>
    <w:rPr>
      <w:sz w:val="16"/>
      <w:szCs w:val="16"/>
    </w:rPr>
  </w:style>
  <w:style w:type="paragraph" w:styleId="CommentText">
    <w:name w:val="annotation text"/>
    <w:basedOn w:val="Normal"/>
    <w:link w:val="CommentTextChar"/>
    <w:uiPriority w:val="99"/>
    <w:unhideWhenUsed/>
    <w:rsid w:val="00225394"/>
    <w:rPr>
      <w:sz w:val="20"/>
      <w:szCs w:val="20"/>
    </w:rPr>
  </w:style>
  <w:style w:type="character" w:customStyle="1" w:styleId="CommentTextChar">
    <w:name w:val="Comment Text Char"/>
    <w:link w:val="CommentText"/>
    <w:uiPriority w:val="99"/>
    <w:rsid w:val="00225394"/>
    <w:rPr>
      <w:lang w:val="en-US"/>
    </w:rPr>
  </w:style>
  <w:style w:type="paragraph" w:styleId="CommentSubject">
    <w:name w:val="annotation subject"/>
    <w:basedOn w:val="CommentText"/>
    <w:next w:val="CommentText"/>
    <w:link w:val="CommentSubjectChar"/>
    <w:uiPriority w:val="99"/>
    <w:semiHidden/>
    <w:unhideWhenUsed/>
    <w:rsid w:val="00225394"/>
    <w:rPr>
      <w:b/>
      <w:bCs/>
    </w:rPr>
  </w:style>
  <w:style w:type="character" w:customStyle="1" w:styleId="CommentSubjectChar">
    <w:name w:val="Comment Subject Char"/>
    <w:link w:val="CommentSubject"/>
    <w:uiPriority w:val="99"/>
    <w:semiHidden/>
    <w:rsid w:val="00225394"/>
    <w:rPr>
      <w:b/>
      <w:bCs/>
      <w:lang w:val="en-US"/>
    </w:rPr>
  </w:style>
  <w:style w:type="paragraph" w:styleId="Revision">
    <w:name w:val="Revision"/>
    <w:hidden/>
    <w:uiPriority w:val="99"/>
    <w:semiHidden/>
    <w:rsid w:val="00EF5CEF"/>
    <w:rPr>
      <w:sz w:val="22"/>
      <w:szCs w:val="22"/>
    </w:rPr>
  </w:style>
  <w:style w:type="paragraph" w:styleId="NormalWeb">
    <w:name w:val="Normal (Web)"/>
    <w:basedOn w:val="Normal"/>
    <w:uiPriority w:val="99"/>
    <w:semiHidden/>
    <w:unhideWhenUsed/>
    <w:rsid w:val="00286B73"/>
    <w:rPr>
      <w:rFonts w:ascii="Times New Roman" w:hAnsi="Times New Roman" w:cs="Times New Roman"/>
      <w:sz w:val="24"/>
      <w:szCs w:val="24"/>
    </w:rPr>
  </w:style>
  <w:style w:type="paragraph" w:styleId="Title">
    <w:name w:val="Title"/>
    <w:basedOn w:val="Normal"/>
    <w:next w:val="Normal"/>
    <w:link w:val="TitleChar"/>
    <w:uiPriority w:val="10"/>
    <w:qFormat/>
    <w:rsid w:val="00E421EA"/>
    <w:pPr>
      <w:spacing w:after="80" w:line="240" w:lineRule="auto"/>
    </w:pPr>
    <w:rPr>
      <w:rFonts w:ascii="Play" w:eastAsia="Play" w:hAnsi="Play" w:cs="Play"/>
      <w:sz w:val="56"/>
      <w:szCs w:val="56"/>
      <w:lang w:val="en-GB"/>
    </w:rPr>
  </w:style>
  <w:style w:type="character" w:customStyle="1" w:styleId="TitleChar">
    <w:name w:val="Title Char"/>
    <w:basedOn w:val="DefaultParagraphFont"/>
    <w:link w:val="Title"/>
    <w:uiPriority w:val="10"/>
    <w:rsid w:val="00E421EA"/>
    <w:rPr>
      <w:rFonts w:ascii="Play" w:eastAsia="Play" w:hAnsi="Play" w:cs="Play"/>
      <w:sz w:val="56"/>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72295">
      <w:bodyDiv w:val="1"/>
      <w:marLeft w:val="0"/>
      <w:marRight w:val="0"/>
      <w:marTop w:val="0"/>
      <w:marBottom w:val="0"/>
      <w:divBdr>
        <w:top w:val="none" w:sz="0" w:space="0" w:color="auto"/>
        <w:left w:val="none" w:sz="0" w:space="0" w:color="auto"/>
        <w:bottom w:val="none" w:sz="0" w:space="0" w:color="auto"/>
        <w:right w:val="none" w:sz="0" w:space="0" w:color="auto"/>
      </w:divBdr>
    </w:div>
    <w:div w:id="1243492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B0452 - Jordan - Amman</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Progress Report_Land Degradation Neutrality-UNCCD</FileNameDescription>
    <ProjectNumber xmlns="d9cf0e28-81d2-4dc7-8b10-820d80ed680d">01003898</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8C33BDD2-4560-44DC-82ED-47C1E276096B}">
  <ds:schemaRefs>
    <ds:schemaRef ds:uri="http://schemas.openxmlformats.org/officeDocument/2006/bibliography"/>
  </ds:schemaRefs>
</ds:datastoreItem>
</file>

<file path=customXml/itemProps2.xml><?xml version="1.0" encoding="utf-8"?>
<ds:datastoreItem xmlns:ds="http://schemas.openxmlformats.org/officeDocument/2006/customXml" ds:itemID="{47409BEE-99F8-4397-80F6-59F29B4093E2}"/>
</file>

<file path=customXml/itemProps3.xml><?xml version="1.0" encoding="utf-8"?>
<ds:datastoreItem xmlns:ds="http://schemas.openxmlformats.org/officeDocument/2006/customXml" ds:itemID="{8B3BBD80-437E-4CEB-AFE5-A2CAC0356A0D}"/>
</file>

<file path=customXml/itemProps4.xml><?xml version="1.0" encoding="utf-8"?>
<ds:datastoreItem xmlns:ds="http://schemas.openxmlformats.org/officeDocument/2006/customXml" ds:itemID="{BDE5B178-25AE-4601-8BD5-E86B2C49DC3D}"/>
</file>

<file path=docProps/app.xml><?xml version="1.0" encoding="utf-8"?>
<Properties xmlns="http://schemas.openxmlformats.org/officeDocument/2006/extended-properties" xmlns:vt="http://schemas.openxmlformats.org/officeDocument/2006/docPropsVTypes">
  <Template>Normal.dotm</Template>
  <TotalTime>1</TotalTime>
  <Pages>3</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Report_Land Degradation Neutrality-UNCCD</dc:title>
  <dc:subject/>
  <dc:creator>Maen Oweis</dc:creator>
  <cp:keywords/>
  <dc:description/>
  <cp:lastModifiedBy>Rana Saleh</cp:lastModifiedBy>
  <cp:revision>3</cp:revision>
  <dcterms:created xsi:type="dcterms:W3CDTF">2026-05-04T10:33:00Z</dcterms:created>
  <dcterms:modified xsi:type="dcterms:W3CDTF">2026-05-05T06:26:00Z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